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5432" w14:textId="28231994" w:rsidR="00FF6C92" w:rsidRPr="000B2466" w:rsidRDefault="00BD5F6F" w:rsidP="006669C4">
      <w:pPr>
        <w:jc w:val="center"/>
        <w:rPr>
          <w:rFonts w:ascii="Verdana" w:hAnsi="Verdana"/>
          <w:b/>
          <w:sz w:val="20"/>
          <w:szCs w:val="20"/>
        </w:rPr>
      </w:pPr>
      <w:r w:rsidRPr="000B2466">
        <w:rPr>
          <w:rFonts w:ascii="Verdana" w:hAnsi="Verdana"/>
          <w:b/>
          <w:sz w:val="20"/>
          <w:szCs w:val="20"/>
        </w:rPr>
        <w:t xml:space="preserve">    </w:t>
      </w:r>
      <w:r w:rsidR="006669C4" w:rsidRPr="000B2466">
        <w:rPr>
          <w:rFonts w:ascii="Verdana" w:hAnsi="Verdana"/>
          <w:b/>
          <w:sz w:val="20"/>
          <w:szCs w:val="20"/>
        </w:rPr>
        <w:t xml:space="preserve">At Hardwicke Parochial Academy, </w:t>
      </w:r>
      <w:r w:rsidR="00FF6C92" w:rsidRPr="000B2466">
        <w:rPr>
          <w:rFonts w:ascii="Verdana" w:hAnsi="Verdana"/>
          <w:b/>
          <w:sz w:val="20"/>
          <w:szCs w:val="20"/>
        </w:rPr>
        <w:t xml:space="preserve">We </w:t>
      </w:r>
      <w:r w:rsidR="00FF6C92" w:rsidRPr="000B2466">
        <w:rPr>
          <w:rFonts w:ascii="Verdana" w:hAnsi="Verdana"/>
          <w:b/>
          <w:sz w:val="20"/>
          <w:szCs w:val="20"/>
          <w:u w:val="single"/>
        </w:rPr>
        <w:t>Love</w:t>
      </w:r>
      <w:r w:rsidR="00FF6C92" w:rsidRPr="000B2466">
        <w:rPr>
          <w:rFonts w:ascii="Verdana" w:hAnsi="Verdana"/>
          <w:b/>
          <w:sz w:val="20"/>
          <w:szCs w:val="20"/>
        </w:rPr>
        <w:t xml:space="preserve"> Reading:</w:t>
      </w:r>
    </w:p>
    <w:p w14:paraId="2CDC4E38" w14:textId="72D0B46B" w:rsidR="00BB447E" w:rsidRPr="000B2466" w:rsidRDefault="00BB447E" w:rsidP="006669C4">
      <w:pPr>
        <w:jc w:val="center"/>
        <w:rPr>
          <w:rFonts w:ascii="Verdana" w:hAnsi="Verdana"/>
          <w:b/>
          <w:i/>
          <w:sz w:val="20"/>
          <w:szCs w:val="20"/>
        </w:rPr>
      </w:pPr>
      <w:r w:rsidRPr="000B2466">
        <w:rPr>
          <w:rFonts w:ascii="Verdana" w:hAnsi="Verdana"/>
          <w:b/>
          <w:sz w:val="20"/>
          <w:szCs w:val="20"/>
          <w:u w:val="single"/>
        </w:rPr>
        <w:t>Subject Intent</w:t>
      </w:r>
      <w:r w:rsidRPr="000B2466">
        <w:rPr>
          <w:rFonts w:ascii="Verdana" w:hAnsi="Verdana"/>
          <w:b/>
          <w:i/>
          <w:sz w:val="20"/>
          <w:szCs w:val="20"/>
        </w:rPr>
        <w:t>:</w:t>
      </w:r>
    </w:p>
    <w:p w14:paraId="1B6CCE76" w14:textId="7A02C00E" w:rsidR="00BB447E" w:rsidRPr="000B2466" w:rsidRDefault="00BB447E" w:rsidP="00422EE7">
      <w:pPr>
        <w:rPr>
          <w:rFonts w:ascii="Verdana" w:hAnsi="Verdana"/>
          <w:b/>
          <w:sz w:val="20"/>
          <w:szCs w:val="20"/>
        </w:rPr>
      </w:pPr>
      <w:r w:rsidRPr="000B2466">
        <w:rPr>
          <w:rFonts w:ascii="Verdana" w:hAnsi="Verdana"/>
          <w:b/>
          <w:sz w:val="20"/>
          <w:szCs w:val="20"/>
        </w:rPr>
        <w:t xml:space="preserve">Our aim is to improve pupils' future prospects by ensuring that every child becomes a fluent, enthusiastic reader. We are committed to helping our pupils speak, read, and write </w:t>
      </w:r>
      <w:r w:rsidR="002A3AAA" w:rsidRPr="000B2466">
        <w:rPr>
          <w:rFonts w:ascii="Verdana" w:hAnsi="Verdana"/>
          <w:b/>
          <w:sz w:val="20"/>
          <w:szCs w:val="20"/>
        </w:rPr>
        <w:t>fluently;</w:t>
      </w:r>
      <w:r w:rsidRPr="000B2466">
        <w:rPr>
          <w:rFonts w:ascii="Verdana" w:hAnsi="Verdana"/>
          <w:b/>
          <w:sz w:val="20"/>
          <w:szCs w:val="20"/>
        </w:rPr>
        <w:t xml:space="preserve"> equipping them with the skills they need to </w:t>
      </w:r>
      <w:r w:rsidR="002A3AAA" w:rsidRPr="000B2466">
        <w:rPr>
          <w:rFonts w:ascii="Verdana" w:hAnsi="Verdana"/>
          <w:b/>
          <w:sz w:val="20"/>
          <w:szCs w:val="20"/>
        </w:rPr>
        <w:t>flourish</w:t>
      </w:r>
      <w:r w:rsidRPr="000B2466">
        <w:rPr>
          <w:rFonts w:ascii="Verdana" w:hAnsi="Verdana"/>
          <w:b/>
          <w:sz w:val="20"/>
          <w:szCs w:val="20"/>
        </w:rPr>
        <w:t xml:space="preserve"> in later life.</w:t>
      </w:r>
      <w:r w:rsidR="00FF6C92" w:rsidRPr="000B2466">
        <w:rPr>
          <w:rFonts w:ascii="Verdana" w:hAnsi="Verdana"/>
          <w:b/>
          <w:sz w:val="20"/>
          <w:szCs w:val="20"/>
        </w:rPr>
        <w:t xml:space="preserve"> </w:t>
      </w:r>
      <w:r w:rsidRPr="000B2466">
        <w:rPr>
          <w:rFonts w:ascii="Verdana" w:hAnsi="Verdana"/>
          <w:b/>
          <w:sz w:val="20"/>
          <w:szCs w:val="20"/>
        </w:rPr>
        <w:t xml:space="preserve">We are determined to ensure that our pupils can speak read and write fluently so they can succeed in future life. </w:t>
      </w:r>
    </w:p>
    <w:p w14:paraId="0F197EFD" w14:textId="77777777" w:rsidR="00BB447E" w:rsidRPr="000B2466" w:rsidRDefault="00BB447E" w:rsidP="00422EE7">
      <w:pPr>
        <w:rPr>
          <w:rFonts w:ascii="Verdana" w:hAnsi="Verdana"/>
          <w:b/>
          <w:i/>
          <w:sz w:val="20"/>
          <w:szCs w:val="20"/>
        </w:rPr>
      </w:pPr>
    </w:p>
    <w:p w14:paraId="7CC45BA5" w14:textId="659915C9" w:rsidR="00422EE7" w:rsidRPr="000B2466" w:rsidRDefault="00422EE7" w:rsidP="002A3AAA">
      <w:pPr>
        <w:jc w:val="center"/>
        <w:rPr>
          <w:rFonts w:ascii="Verdana" w:hAnsi="Verdana"/>
          <w:b/>
          <w:i/>
          <w:sz w:val="20"/>
          <w:szCs w:val="20"/>
        </w:rPr>
      </w:pPr>
      <w:r w:rsidRPr="000B2466">
        <w:rPr>
          <w:rFonts w:ascii="Verdana" w:hAnsi="Verdana"/>
          <w:b/>
          <w:i/>
          <w:sz w:val="20"/>
          <w:szCs w:val="20"/>
        </w:rPr>
        <w:t>Together we love, learn and live…</w:t>
      </w:r>
    </w:p>
    <w:p w14:paraId="3CE5B223" w14:textId="29A19AD6" w:rsidR="006669C4" w:rsidRPr="000B2466" w:rsidRDefault="006669C4" w:rsidP="00422EE7">
      <w:pPr>
        <w:rPr>
          <w:rFonts w:ascii="Verdana" w:hAnsi="Verdana"/>
          <w:b/>
          <w:sz w:val="20"/>
          <w:szCs w:val="20"/>
        </w:rPr>
      </w:pPr>
      <w:r w:rsidRPr="000B2466">
        <w:rPr>
          <w:rFonts w:ascii="Verdana" w:hAnsi="Verdana"/>
          <w:b/>
          <w:sz w:val="20"/>
          <w:szCs w:val="20"/>
        </w:rPr>
        <w:t>At Hardwicke we aim…</w:t>
      </w:r>
    </w:p>
    <w:p w14:paraId="410CFFA4" w14:textId="7FFEA128" w:rsidR="00422EE7" w:rsidRPr="000B2466" w:rsidRDefault="00422EE7" w:rsidP="00422EE7">
      <w:pPr>
        <w:rPr>
          <w:rFonts w:ascii="Verdana" w:hAnsi="Verdana"/>
          <w:sz w:val="20"/>
          <w:szCs w:val="20"/>
        </w:rPr>
      </w:pPr>
      <w:r w:rsidRPr="000B2466">
        <w:rPr>
          <w:rFonts w:ascii="Verdana" w:hAnsi="Verdana"/>
          <w:sz w:val="20"/>
          <w:szCs w:val="20"/>
        </w:rPr>
        <w:t>·</w:t>
      </w:r>
      <w:r w:rsidR="00FF6C92" w:rsidRPr="000B2466">
        <w:rPr>
          <w:rFonts w:ascii="Verdana" w:hAnsi="Verdana"/>
          <w:sz w:val="20"/>
          <w:szCs w:val="20"/>
        </w:rPr>
        <w:t xml:space="preserve">To ensure </w:t>
      </w:r>
      <w:r w:rsidR="000952B3" w:rsidRPr="000B2466">
        <w:rPr>
          <w:rFonts w:ascii="Verdana" w:hAnsi="Verdana"/>
          <w:sz w:val="20"/>
          <w:szCs w:val="20"/>
        </w:rPr>
        <w:t>children’s</w:t>
      </w:r>
      <w:r w:rsidRPr="000B2466">
        <w:rPr>
          <w:rFonts w:ascii="Verdana" w:hAnsi="Verdana"/>
          <w:sz w:val="20"/>
          <w:szCs w:val="20"/>
        </w:rPr>
        <w:t xml:space="preserve"> phonic skills are secure as early as possible, as these are essential to developing as a competent, assertive reader.</w:t>
      </w:r>
    </w:p>
    <w:p w14:paraId="72046E6C" w14:textId="591AF307" w:rsidR="00422EE7" w:rsidRPr="000B2466" w:rsidRDefault="00422EE7" w:rsidP="00422EE7">
      <w:pPr>
        <w:rPr>
          <w:rFonts w:ascii="Verdana" w:hAnsi="Verdana"/>
          <w:sz w:val="20"/>
          <w:szCs w:val="20"/>
        </w:rPr>
      </w:pPr>
      <w:r w:rsidRPr="000B2466">
        <w:rPr>
          <w:rFonts w:ascii="Verdana" w:hAnsi="Verdana"/>
          <w:sz w:val="20"/>
          <w:szCs w:val="20"/>
        </w:rPr>
        <w:t>·To provide early reading foundations that enable pupils to be enthusiastic readers with a passion and love for storytelling, literature and vocabulary.</w:t>
      </w:r>
    </w:p>
    <w:p w14:paraId="21D8BFAF" w14:textId="514A95F3" w:rsidR="00422EE7" w:rsidRPr="000B2466" w:rsidRDefault="00422EE7" w:rsidP="00422EE7">
      <w:pPr>
        <w:rPr>
          <w:rFonts w:ascii="Verdana" w:hAnsi="Verdana"/>
          <w:sz w:val="20"/>
          <w:szCs w:val="20"/>
        </w:rPr>
      </w:pPr>
      <w:r w:rsidRPr="000B2466">
        <w:rPr>
          <w:rFonts w:ascii="Verdana" w:hAnsi="Verdana"/>
          <w:sz w:val="20"/>
          <w:szCs w:val="20"/>
        </w:rPr>
        <w:t>·To ensure that all children learn to read and read to learn.</w:t>
      </w:r>
    </w:p>
    <w:p w14:paraId="5BD64EC2" w14:textId="66D03147" w:rsidR="00422EE7" w:rsidRPr="000B2466" w:rsidRDefault="00422EE7" w:rsidP="00422EE7">
      <w:pPr>
        <w:rPr>
          <w:rFonts w:ascii="Verdana" w:hAnsi="Verdana"/>
          <w:sz w:val="20"/>
          <w:szCs w:val="20"/>
        </w:rPr>
      </w:pPr>
      <w:r w:rsidRPr="000B2466">
        <w:rPr>
          <w:rFonts w:ascii="Verdana" w:hAnsi="Verdana"/>
          <w:sz w:val="20"/>
          <w:szCs w:val="20"/>
        </w:rPr>
        <w:t>· For children to become enthusiastic and motivated readers</w:t>
      </w:r>
    </w:p>
    <w:p w14:paraId="3B651EDC" w14:textId="5282475D" w:rsidR="00422EE7" w:rsidRPr="000B2466" w:rsidRDefault="00422EE7" w:rsidP="00422EE7">
      <w:pPr>
        <w:rPr>
          <w:rFonts w:ascii="Verdana" w:hAnsi="Verdana"/>
          <w:sz w:val="20"/>
          <w:szCs w:val="20"/>
        </w:rPr>
      </w:pPr>
      <w:r w:rsidRPr="000B2466">
        <w:rPr>
          <w:rFonts w:ascii="Verdana" w:hAnsi="Verdana"/>
          <w:sz w:val="20"/>
          <w:szCs w:val="20"/>
        </w:rPr>
        <w:t>·To immerse children in a range of genres</w:t>
      </w:r>
      <w:r w:rsidR="002A3AAA" w:rsidRPr="000B2466">
        <w:rPr>
          <w:rFonts w:ascii="Verdana" w:hAnsi="Verdana"/>
          <w:sz w:val="20"/>
          <w:szCs w:val="20"/>
        </w:rPr>
        <w:t>,</w:t>
      </w:r>
      <w:r w:rsidRPr="000B2466">
        <w:rPr>
          <w:rFonts w:ascii="Verdana" w:hAnsi="Verdana"/>
          <w:sz w:val="20"/>
          <w:szCs w:val="20"/>
        </w:rPr>
        <w:t xml:space="preserve"> in order to develop cultural capital and provoke thought (Windows and mirrors)</w:t>
      </w:r>
    </w:p>
    <w:p w14:paraId="72E9AAD0" w14:textId="74B6002C" w:rsidR="00422EE7" w:rsidRPr="000B2466" w:rsidRDefault="00422EE7" w:rsidP="00422EE7">
      <w:pPr>
        <w:rPr>
          <w:rFonts w:ascii="Verdana" w:hAnsi="Verdana"/>
          <w:sz w:val="20"/>
          <w:szCs w:val="20"/>
        </w:rPr>
      </w:pPr>
      <w:r w:rsidRPr="000B2466">
        <w:rPr>
          <w:rFonts w:ascii="Verdana" w:hAnsi="Verdana"/>
          <w:sz w:val="20"/>
          <w:szCs w:val="20"/>
        </w:rPr>
        <w:t>·To encourage a love of literature and enjoyment of reading</w:t>
      </w:r>
    </w:p>
    <w:p w14:paraId="094AD677" w14:textId="568ED4A4" w:rsidR="00422EE7" w:rsidRPr="000B2466" w:rsidRDefault="00422EE7" w:rsidP="00422EE7">
      <w:pPr>
        <w:rPr>
          <w:rFonts w:ascii="Verdana" w:hAnsi="Verdana"/>
          <w:sz w:val="20"/>
          <w:szCs w:val="20"/>
        </w:rPr>
      </w:pPr>
      <w:r w:rsidRPr="000B2466">
        <w:rPr>
          <w:rFonts w:ascii="Verdana" w:hAnsi="Verdana"/>
          <w:sz w:val="20"/>
          <w:szCs w:val="20"/>
        </w:rPr>
        <w:t>· Through thorough tracking</w:t>
      </w:r>
      <w:r w:rsidR="002A3AAA" w:rsidRPr="000B2466">
        <w:rPr>
          <w:rFonts w:ascii="Verdana" w:hAnsi="Verdana"/>
          <w:sz w:val="20"/>
          <w:szCs w:val="20"/>
        </w:rPr>
        <w:t>,</w:t>
      </w:r>
      <w:r w:rsidRPr="000B2466">
        <w:rPr>
          <w:rFonts w:ascii="Verdana" w:hAnsi="Verdana"/>
          <w:sz w:val="20"/>
          <w:szCs w:val="20"/>
        </w:rPr>
        <w:t xml:space="preserve"> we ensure that no child is left behind; those few pupils who find learning to read a challenge are supported through rigorous interventions to cater for their needs.</w:t>
      </w:r>
    </w:p>
    <w:p w14:paraId="63CC1891" w14:textId="27D7714E" w:rsidR="00FF6C92" w:rsidRPr="000B2466" w:rsidRDefault="00FF6C92" w:rsidP="00422EE7">
      <w:pPr>
        <w:rPr>
          <w:rFonts w:ascii="Verdana" w:hAnsi="Verdana"/>
          <w:sz w:val="20"/>
          <w:szCs w:val="20"/>
        </w:rPr>
      </w:pPr>
    </w:p>
    <w:p w14:paraId="0F229621" w14:textId="45D4454B" w:rsidR="00FF6C92" w:rsidRPr="000B2466" w:rsidRDefault="00FF6C92" w:rsidP="002A3AAA">
      <w:pPr>
        <w:jc w:val="center"/>
        <w:rPr>
          <w:rFonts w:ascii="Verdana" w:hAnsi="Verdana"/>
          <w:b/>
          <w:sz w:val="20"/>
          <w:szCs w:val="20"/>
          <w:u w:val="single"/>
        </w:rPr>
      </w:pPr>
      <w:r w:rsidRPr="000B2466">
        <w:rPr>
          <w:rFonts w:ascii="Verdana" w:hAnsi="Verdana"/>
          <w:b/>
          <w:sz w:val="20"/>
          <w:szCs w:val="20"/>
          <w:u w:val="single"/>
        </w:rPr>
        <w:t>Implementation:</w:t>
      </w:r>
    </w:p>
    <w:p w14:paraId="56BDDEDB" w14:textId="4F496D10" w:rsidR="00FF6C92" w:rsidRPr="000B2466" w:rsidRDefault="00FF6C92" w:rsidP="00FF6C92">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b/>
          <w:bCs/>
          <w:sz w:val="20"/>
          <w:szCs w:val="20"/>
          <w:lang w:eastAsia="en-GB"/>
        </w:rPr>
        <w:t>Early Years Foundation Stage (EYFS)</w:t>
      </w:r>
      <w:r w:rsidRPr="000B2466">
        <w:rPr>
          <w:rFonts w:ascii="Verdana" w:eastAsia="Times New Roman" w:hAnsi="Verdana" w:cs="Times New Roman"/>
          <w:sz w:val="20"/>
          <w:szCs w:val="20"/>
          <w:lang w:eastAsia="en-GB"/>
        </w:rPr>
        <w:br/>
        <w:t xml:space="preserve">In EYFS, the focus is on building early reading skills through </w:t>
      </w:r>
      <w:r w:rsidR="006669C4" w:rsidRPr="000B2466">
        <w:rPr>
          <w:rFonts w:ascii="Verdana" w:eastAsia="Times New Roman" w:hAnsi="Verdana" w:cs="Times New Roman"/>
          <w:sz w:val="20"/>
          <w:szCs w:val="20"/>
          <w:lang w:eastAsia="en-GB"/>
        </w:rPr>
        <w:t>daily ELS phonic</w:t>
      </w:r>
      <w:r w:rsidR="002A3AAA" w:rsidRPr="000B2466">
        <w:rPr>
          <w:rFonts w:ascii="Verdana" w:eastAsia="Times New Roman" w:hAnsi="Verdana" w:cs="Times New Roman"/>
          <w:sz w:val="20"/>
          <w:szCs w:val="20"/>
          <w:lang w:eastAsia="en-GB"/>
        </w:rPr>
        <w:t>s</w:t>
      </w:r>
      <w:r w:rsidR="006669C4" w:rsidRPr="000B2466">
        <w:rPr>
          <w:rFonts w:ascii="Verdana" w:eastAsia="Times New Roman" w:hAnsi="Verdana" w:cs="Times New Roman"/>
          <w:sz w:val="20"/>
          <w:szCs w:val="20"/>
          <w:lang w:eastAsia="en-GB"/>
        </w:rPr>
        <w:t xml:space="preserve"> sessions</w:t>
      </w:r>
      <w:r w:rsidRPr="000B2466">
        <w:rPr>
          <w:rFonts w:ascii="Verdana" w:eastAsia="Times New Roman" w:hAnsi="Verdana" w:cs="Times New Roman"/>
          <w:sz w:val="20"/>
          <w:szCs w:val="20"/>
          <w:lang w:eastAsia="en-GB"/>
        </w:rPr>
        <w:t xml:space="preserve">, </w:t>
      </w:r>
      <w:r w:rsidR="002A3AAA" w:rsidRPr="000B2466">
        <w:rPr>
          <w:rFonts w:ascii="Verdana" w:eastAsia="Times New Roman" w:hAnsi="Verdana" w:cs="Times New Roman"/>
          <w:sz w:val="20"/>
          <w:szCs w:val="20"/>
          <w:lang w:eastAsia="en-GB"/>
        </w:rPr>
        <w:t xml:space="preserve">whilst providing regular opportunities for children to </w:t>
      </w:r>
      <w:r w:rsidRPr="000B2466">
        <w:rPr>
          <w:rFonts w:ascii="Verdana" w:eastAsia="Times New Roman" w:hAnsi="Verdana" w:cs="Times New Roman"/>
          <w:sz w:val="20"/>
          <w:szCs w:val="20"/>
          <w:lang w:eastAsia="en-GB"/>
        </w:rPr>
        <w:t>listen</w:t>
      </w:r>
      <w:r w:rsidR="002A3AAA" w:rsidRPr="000B2466">
        <w:rPr>
          <w:rFonts w:ascii="Verdana" w:eastAsia="Times New Roman" w:hAnsi="Verdana" w:cs="Times New Roman"/>
          <w:sz w:val="20"/>
          <w:szCs w:val="20"/>
          <w:lang w:eastAsia="en-GB"/>
        </w:rPr>
        <w:t xml:space="preserve"> to stories, and develop</w:t>
      </w:r>
      <w:r w:rsidRPr="000B2466">
        <w:rPr>
          <w:rFonts w:ascii="Verdana" w:eastAsia="Times New Roman" w:hAnsi="Verdana" w:cs="Times New Roman"/>
          <w:sz w:val="20"/>
          <w:szCs w:val="20"/>
          <w:lang w:eastAsia="en-GB"/>
        </w:rPr>
        <w:t xml:space="preserve"> a love of </w:t>
      </w:r>
      <w:r w:rsidR="002A3AAA" w:rsidRPr="000B2466">
        <w:rPr>
          <w:rFonts w:ascii="Verdana" w:eastAsia="Times New Roman" w:hAnsi="Verdana" w:cs="Times New Roman"/>
          <w:sz w:val="20"/>
          <w:szCs w:val="20"/>
          <w:lang w:eastAsia="en-GB"/>
        </w:rPr>
        <w:t>reading from the start of their educational journey</w:t>
      </w:r>
      <w:r w:rsidRPr="000B2466">
        <w:rPr>
          <w:rFonts w:ascii="Verdana" w:eastAsia="Times New Roman" w:hAnsi="Verdana" w:cs="Times New Roman"/>
          <w:sz w:val="20"/>
          <w:szCs w:val="20"/>
          <w:lang w:eastAsia="en-GB"/>
        </w:rPr>
        <w:t xml:space="preserve">. Guided reading sessions are conducted daily, using decodable books that align with the school’s systematic synthetic phonics program. These sessions focus on developing early comprehension by encouraging children to discuss illustrations, predict storylines, and retell familiar stories, helping to expand their oral vocabulary and understanding. Reading fluency is supported through repeated practice with phoneme-grapheme correspondences and participation in rhymes and rhythm-based activities, which enhance expression. </w:t>
      </w:r>
    </w:p>
    <w:p w14:paraId="4D1B530C" w14:textId="3F42747B" w:rsidR="00FF6C92" w:rsidRPr="000B2466" w:rsidRDefault="00FF6C92" w:rsidP="00FF6C92">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b/>
          <w:bCs/>
          <w:sz w:val="20"/>
          <w:szCs w:val="20"/>
          <w:lang w:eastAsia="en-GB"/>
        </w:rPr>
        <w:t>Key Stage 1 (KS1)</w:t>
      </w:r>
      <w:r w:rsidRPr="000B2466">
        <w:rPr>
          <w:rFonts w:ascii="Verdana" w:eastAsia="Times New Roman" w:hAnsi="Verdana" w:cs="Times New Roman"/>
          <w:sz w:val="20"/>
          <w:szCs w:val="20"/>
          <w:lang w:eastAsia="en-GB"/>
        </w:rPr>
        <w:br/>
        <w:t xml:space="preserve">In KS1, guided reading focuses on advancing children’s decoding skills, comprehension, and ability to engage with texts critically. Daily reading sessions involve teacher-led discussions and activities that explore vocabulary, inference, prediction, and explanation using carefully selected books that challenge and engage the children. VIPERS strategies (Vocabulary, Inference, Prediction, Explanation, Retrieval, and Sequencing) are used to develop comprehension skills and support analytical thinking. Reading fluency is promoted through activities such as choral and echo reading, teacher-modelled expressive reading, and regular practice with short passages to develop accuracy, pace, and expression. Termly fluency assessments track children’s progress in these areas. </w:t>
      </w:r>
    </w:p>
    <w:p w14:paraId="7A113397" w14:textId="6E14A6C5" w:rsidR="006669C4" w:rsidRPr="000B2466" w:rsidRDefault="00FF6C92" w:rsidP="00FF6C92">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b/>
          <w:bCs/>
          <w:sz w:val="20"/>
          <w:szCs w:val="20"/>
          <w:lang w:eastAsia="en-GB"/>
        </w:rPr>
        <w:t>Key Stage 2 (KS2)</w:t>
      </w:r>
      <w:r w:rsidRPr="000B2466">
        <w:rPr>
          <w:rFonts w:ascii="Verdana" w:eastAsia="Times New Roman" w:hAnsi="Verdana" w:cs="Times New Roman"/>
          <w:sz w:val="20"/>
          <w:szCs w:val="20"/>
          <w:lang w:eastAsia="en-GB"/>
        </w:rPr>
        <w:br/>
        <w:t>In KS2, guided reading sessions focus on strengthening comprehension, critical thinking, and an appreciation for diverse texts. These s</w:t>
      </w:r>
      <w:r w:rsidR="000B2466" w:rsidRPr="000B2466">
        <w:rPr>
          <w:rFonts w:ascii="Verdana" w:eastAsia="Times New Roman" w:hAnsi="Verdana" w:cs="Times New Roman"/>
          <w:sz w:val="20"/>
          <w:szCs w:val="20"/>
          <w:lang w:eastAsia="en-GB"/>
        </w:rPr>
        <w:t>essions use a variety of texts</w:t>
      </w:r>
      <w:r w:rsidRPr="000B2466">
        <w:rPr>
          <w:rFonts w:ascii="Verdana" w:eastAsia="Times New Roman" w:hAnsi="Verdana" w:cs="Times New Roman"/>
          <w:sz w:val="20"/>
          <w:szCs w:val="20"/>
          <w:lang w:eastAsia="en-GB"/>
        </w:rPr>
        <w:t xml:space="preserve">, and include activities like summarising, annotating, and discussing themes and ideas in depth. Texts are chosen to progressively </w:t>
      </w:r>
      <w:r w:rsidRPr="000B2466">
        <w:rPr>
          <w:rFonts w:ascii="Verdana" w:eastAsia="Times New Roman" w:hAnsi="Verdana" w:cs="Times New Roman"/>
          <w:sz w:val="20"/>
          <w:szCs w:val="20"/>
          <w:lang w:eastAsia="en-GB"/>
        </w:rPr>
        <w:lastRenderedPageBreak/>
        <w:t xml:space="preserve">challenge and engage readers, building their confidence in tackling complex material. Reading fluency is further developed through paired reading and echo reading, with a focus on expression, intonation, and phrasing when reading aloud; this helps refine accuracy and confidence. </w:t>
      </w:r>
    </w:p>
    <w:p w14:paraId="3210D4D3" w14:textId="7E275427" w:rsidR="006669C4" w:rsidRPr="000B2466" w:rsidRDefault="002A3AAA" w:rsidP="002A3AAA">
      <w:pPr>
        <w:spacing w:before="100" w:beforeAutospacing="1" w:after="100" w:afterAutospacing="1" w:line="240" w:lineRule="auto"/>
        <w:jc w:val="center"/>
        <w:rPr>
          <w:rFonts w:ascii="Verdana" w:eastAsia="Times New Roman" w:hAnsi="Verdana" w:cs="Times New Roman"/>
          <w:b/>
          <w:sz w:val="20"/>
          <w:szCs w:val="20"/>
          <w:u w:val="single"/>
          <w:lang w:eastAsia="en-GB"/>
        </w:rPr>
      </w:pPr>
      <w:r w:rsidRPr="000B2466">
        <w:rPr>
          <w:rFonts w:ascii="Verdana" w:eastAsia="Times New Roman" w:hAnsi="Verdana" w:cs="Times New Roman"/>
          <w:b/>
          <w:sz w:val="20"/>
          <w:szCs w:val="20"/>
          <w:u w:val="single"/>
          <w:lang w:eastAsia="en-GB"/>
        </w:rPr>
        <w:t xml:space="preserve">Implementation </w:t>
      </w:r>
      <w:r w:rsidR="006669C4" w:rsidRPr="000B2466">
        <w:rPr>
          <w:rFonts w:ascii="Verdana" w:eastAsia="Times New Roman" w:hAnsi="Verdana" w:cs="Times New Roman"/>
          <w:b/>
          <w:sz w:val="20"/>
          <w:szCs w:val="20"/>
          <w:u w:val="single"/>
          <w:lang w:eastAsia="en-GB"/>
        </w:rPr>
        <w:t>Throughout our School:</w:t>
      </w:r>
    </w:p>
    <w:p w14:paraId="485F2F5C" w14:textId="10C19A5B" w:rsidR="006669C4" w:rsidRPr="000B2466" w:rsidRDefault="006669C4" w:rsidP="006669C4">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drawing>
          <wp:anchor distT="0" distB="0" distL="114300" distR="114300" simplePos="0" relativeHeight="251666432" behindDoc="0" locked="0" layoutInCell="1" allowOverlap="1" wp14:anchorId="65BABC10" wp14:editId="5C2A5E3B">
            <wp:simplePos x="0" y="0"/>
            <wp:positionH relativeFrom="margin">
              <wp:posOffset>4602480</wp:posOffset>
            </wp:positionH>
            <wp:positionV relativeFrom="paragraph">
              <wp:posOffset>798830</wp:posOffset>
            </wp:positionV>
            <wp:extent cx="2232660" cy="3246120"/>
            <wp:effectExtent l="0" t="0" r="0" b="0"/>
            <wp:wrapThrough wrapText="bothSides">
              <wp:wrapPolygon edited="0">
                <wp:start x="0" y="0"/>
                <wp:lineTo x="0" y="21423"/>
                <wp:lineTo x="21379" y="21423"/>
                <wp:lineTo x="2137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32660" cy="3246120"/>
                    </a:xfrm>
                    <a:prstGeom prst="rect">
                      <a:avLst/>
                    </a:prstGeom>
                  </pic:spPr>
                </pic:pic>
              </a:graphicData>
            </a:graphic>
            <wp14:sizeRelH relativeFrom="margin">
              <wp14:pctWidth>0</wp14:pctWidth>
            </wp14:sizeRelH>
            <wp14:sizeRelV relativeFrom="margin">
              <wp14:pctHeight>0</wp14:pctHeight>
            </wp14:sizeRelV>
          </wp:anchor>
        </w:drawing>
      </w:r>
      <w:r w:rsidRPr="000B2466">
        <w:rPr>
          <w:rFonts w:ascii="Verdana" w:eastAsia="Times New Roman" w:hAnsi="Verdana" w:cs="Times New Roman"/>
          <w:sz w:val="20"/>
          <w:szCs w:val="20"/>
          <w:lang w:eastAsia="en-GB"/>
        </w:rPr>
        <w:t>A love of reading is cultivated through initiatives such as our Bookworm reading scheme,</w:t>
      </w:r>
      <w:r w:rsidRPr="000B2466">
        <w:rPr>
          <w:rFonts w:ascii="Verdana" w:eastAsia="Times New Roman" w:hAnsi="Verdana" w:cs="Times New Roman"/>
          <w:sz w:val="20"/>
          <w:szCs w:val="20"/>
          <w:lang w:eastAsia="en-GB"/>
        </w:rPr>
        <w:t xml:space="preserve"> where</w:t>
      </w:r>
      <w:r w:rsidRPr="000B2466">
        <w:rPr>
          <w:rFonts w:ascii="Verdana" w:eastAsia="Times New Roman" w:hAnsi="Verdana" w:cs="Times New Roman"/>
          <w:sz w:val="20"/>
          <w:szCs w:val="20"/>
          <w:lang w:eastAsia="en-GB"/>
        </w:rPr>
        <w:t xml:space="preserve"> </w:t>
      </w:r>
      <w:r w:rsidRPr="000B2466">
        <w:rPr>
          <w:rFonts w:ascii="Verdana" w:eastAsia="Times New Roman" w:hAnsi="Verdana" w:cs="Times New Roman"/>
          <w:sz w:val="20"/>
          <w:szCs w:val="20"/>
          <w:lang w:eastAsia="en-GB"/>
        </w:rPr>
        <w:t>r</w:t>
      </w:r>
      <w:r w:rsidRPr="000B2466">
        <w:rPr>
          <w:rFonts w:ascii="Verdana" w:eastAsia="Times New Roman" w:hAnsi="Verdana" w:cs="Times New Roman"/>
          <w:sz w:val="20"/>
          <w:szCs w:val="20"/>
          <w:lang w:eastAsia="en-GB"/>
        </w:rPr>
        <w:t>eading mileston</w:t>
      </w:r>
      <w:r w:rsidRPr="000B2466">
        <w:rPr>
          <w:rFonts w:ascii="Verdana" w:eastAsia="Times New Roman" w:hAnsi="Verdana" w:cs="Times New Roman"/>
          <w:sz w:val="20"/>
          <w:szCs w:val="20"/>
          <w:lang w:eastAsia="en-GB"/>
        </w:rPr>
        <w:t>es are celebrated with rewards</w:t>
      </w:r>
      <w:r w:rsidR="000B2466" w:rsidRPr="000B2466">
        <w:rPr>
          <w:rFonts w:ascii="Verdana" w:eastAsia="Times New Roman" w:hAnsi="Verdana" w:cs="Times New Roman"/>
          <w:sz w:val="20"/>
          <w:szCs w:val="20"/>
          <w:lang w:eastAsia="en-GB"/>
        </w:rPr>
        <w:t>, with the aim of embedding the importance of reading from the moment children join our school community</w:t>
      </w:r>
      <w:r w:rsidRPr="000B2466">
        <w:rPr>
          <w:rFonts w:ascii="Verdana" w:eastAsia="Times New Roman" w:hAnsi="Verdana" w:cs="Times New Roman"/>
          <w:sz w:val="20"/>
          <w:szCs w:val="20"/>
          <w:lang w:eastAsia="en-GB"/>
        </w:rPr>
        <w:t>. A</w:t>
      </w:r>
      <w:r w:rsidRPr="000B2466">
        <w:rPr>
          <w:rFonts w:ascii="Verdana" w:eastAsia="Times New Roman" w:hAnsi="Verdana" w:cs="Times New Roman"/>
          <w:sz w:val="20"/>
          <w:szCs w:val="20"/>
          <w:lang w:eastAsia="en-GB"/>
        </w:rPr>
        <w:t>s well as inviting classroom reading corner</w:t>
      </w:r>
      <w:r w:rsidRPr="000B2466">
        <w:rPr>
          <w:rFonts w:ascii="Verdana" w:eastAsia="Times New Roman" w:hAnsi="Verdana" w:cs="Times New Roman"/>
          <w:sz w:val="20"/>
          <w:szCs w:val="20"/>
          <w:lang w:eastAsia="en-GB"/>
        </w:rPr>
        <w:t>s, and a well-stocked library, t</w:t>
      </w:r>
      <w:r w:rsidRPr="000B2466">
        <w:rPr>
          <w:rFonts w:ascii="Verdana" w:eastAsia="Times New Roman" w:hAnsi="Verdana" w:cs="Times New Roman"/>
          <w:sz w:val="20"/>
          <w:szCs w:val="20"/>
          <w:lang w:eastAsia="en-GB"/>
        </w:rPr>
        <w:t xml:space="preserve">eachers will regularly share book recommendations with children in their class. To nurture a passion for reading, daily story time features engaging picture books, and children have access to a cosy, inviting book corner filled with high-quality texts. </w:t>
      </w:r>
    </w:p>
    <w:p w14:paraId="7587A1F2" w14:textId="427642B5" w:rsidR="006669C4" w:rsidRPr="000B2466" w:rsidRDefault="006669C4" w:rsidP="006669C4">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Enrichment activities such as author visits, and links with local libraries inspire children to explore new texts and broaden their literary interests. Regular opportunities for children to review and recommend books to their peers further foster a reading community within the school.</w:t>
      </w:r>
    </w:p>
    <w:p w14:paraId="7B1665CB" w14:textId="7A188611" w:rsidR="006669C4" w:rsidRPr="000B2466" w:rsidRDefault="006669C4" w:rsidP="00FF6C92">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Children working towards the expected standard in reading, are supported through a range of different pathways, from SEND support t</w:t>
      </w:r>
      <w:r w:rsidR="000B2466" w:rsidRPr="000B2466">
        <w:rPr>
          <w:rFonts w:ascii="Verdana" w:eastAsia="Times New Roman" w:hAnsi="Verdana" w:cs="Times New Roman"/>
          <w:sz w:val="20"/>
          <w:szCs w:val="20"/>
          <w:lang w:eastAsia="en-GB"/>
        </w:rPr>
        <w:t>o</w:t>
      </w:r>
      <w:r w:rsidRPr="000B2466">
        <w:rPr>
          <w:rFonts w:ascii="Verdana" w:eastAsia="Times New Roman" w:hAnsi="Verdana" w:cs="Times New Roman"/>
          <w:sz w:val="20"/>
          <w:szCs w:val="20"/>
          <w:lang w:eastAsia="en-GB"/>
        </w:rPr>
        <w:t xml:space="preserve"> reduce barriers to reading, to phonics assessments, and phonics interventions from KS1 – KS2 (through ELS progress), and as a school we prioritise listening to children read regularly; ensuring children regularly get the opportunity to read to an adult.</w:t>
      </w:r>
      <w:r w:rsidR="000B2466" w:rsidRPr="000B2466">
        <w:rPr>
          <w:rFonts w:ascii="Verdana" w:eastAsia="Times New Roman" w:hAnsi="Verdana" w:cs="Times New Roman"/>
          <w:sz w:val="20"/>
          <w:szCs w:val="20"/>
          <w:lang w:eastAsia="en-GB"/>
        </w:rPr>
        <w:t xml:space="preserve"> We regularly assess reading at Hardwicke, to ensure that we know how to further support our children to be the best that they can be.</w:t>
      </w:r>
    </w:p>
    <w:p w14:paraId="77CCE89E" w14:textId="77777777" w:rsidR="002A3AAA" w:rsidRPr="000B2466" w:rsidRDefault="006669C4" w:rsidP="00FF6C92">
      <w:p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 xml:space="preserve">Within our daily phonics and guided reading lessons, children at Hardwicke receive a consistent and progressive approach to learning, and our tailored lesson design ensures every child receives quality first teaching. </w:t>
      </w:r>
    </w:p>
    <w:p w14:paraId="66C09EEE" w14:textId="069E0906" w:rsidR="002A3AAA" w:rsidRPr="000B2466" w:rsidRDefault="006669C4" w:rsidP="002A3AAA">
      <w:pPr>
        <w:pStyle w:val="ListParagraph"/>
        <w:numPr>
          <w:ilvl w:val="0"/>
          <w:numId w:val="1"/>
        </w:num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 xml:space="preserve">Monday to Wednesday, each class will study a carefully selected class text, and will delve into characters, themes and plots. These sessions are rich in vocabulary and opportunities for high quality discussions. </w:t>
      </w:r>
    </w:p>
    <w:p w14:paraId="2B5CA692" w14:textId="1C6EEE81" w:rsidR="002A3AAA" w:rsidRPr="000B2466" w:rsidRDefault="006669C4" w:rsidP="002A3AAA">
      <w:pPr>
        <w:pStyle w:val="ListParagraph"/>
        <w:numPr>
          <w:ilvl w:val="0"/>
          <w:numId w:val="1"/>
        </w:num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 xml:space="preserve">On a Thursday, we study an unseen text; this may link to a theme in the class text, or a </w:t>
      </w:r>
      <w:r w:rsidR="002A3AAA" w:rsidRPr="000B2466">
        <w:rPr>
          <w:rFonts w:ascii="Verdana" w:eastAsia="Times New Roman" w:hAnsi="Verdana" w:cs="Times New Roman"/>
          <w:sz w:val="20"/>
          <w:szCs w:val="20"/>
          <w:lang w:eastAsia="en-GB"/>
        </w:rPr>
        <w:t xml:space="preserve">topic across the curriculum. These unseen texts allow for regular monitoring of progress, and ensure that children at Hardwicke are experiencing a range of fiction, non-fiction and poetry texts from YR1 to YR6. </w:t>
      </w:r>
    </w:p>
    <w:p w14:paraId="78D0E522" w14:textId="30A7AB20" w:rsidR="006669C4" w:rsidRPr="000B2466" w:rsidRDefault="002A3AAA" w:rsidP="002A3AAA">
      <w:pPr>
        <w:pStyle w:val="ListParagraph"/>
        <w:numPr>
          <w:ilvl w:val="0"/>
          <w:numId w:val="1"/>
        </w:numPr>
        <w:spacing w:before="100" w:beforeAutospacing="1" w:after="100" w:afterAutospacing="1" w:line="240" w:lineRule="auto"/>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Fluency Friday reading sessions provide children with the opportunity to develop their reading fluency through regular practice. These sessions focus on improving accuracy, pace, and expression, helping pupils to become more confident and expressive readers. By dedicating time each week to fluency, children build essential skills that enhance their overall comprehension and enjoyment of reading, supporting their progress across all areas of learning.</w:t>
      </w:r>
    </w:p>
    <w:p w14:paraId="24437259" w14:textId="4973AA99" w:rsidR="006669C4" w:rsidRPr="000B2466" w:rsidRDefault="002A3AAA" w:rsidP="00FF6C92">
      <w:pPr>
        <w:spacing w:before="100" w:beforeAutospacing="1" w:after="100" w:afterAutospacing="1" w:line="240" w:lineRule="auto"/>
        <w:rPr>
          <w:rFonts w:ascii="Verdana" w:eastAsia="Times New Roman" w:hAnsi="Verdana" w:cs="Times New Roman"/>
          <w:b/>
          <w:sz w:val="20"/>
          <w:szCs w:val="20"/>
          <w:u w:val="single"/>
          <w:lang w:eastAsia="en-GB"/>
        </w:rPr>
      </w:pPr>
      <w:r w:rsidRPr="000B2466">
        <w:rPr>
          <w:rFonts w:ascii="Verdana" w:eastAsia="Times New Roman" w:hAnsi="Verdana" w:cs="Times New Roman"/>
          <w:b/>
          <w:sz w:val="20"/>
          <w:szCs w:val="20"/>
          <w:u w:val="single"/>
          <w:lang w:eastAsia="en-GB"/>
        </w:rPr>
        <w:lastRenderedPageBreak/>
        <w:drawing>
          <wp:anchor distT="0" distB="0" distL="114300" distR="114300" simplePos="0" relativeHeight="251667456" behindDoc="0" locked="0" layoutInCell="1" allowOverlap="1" wp14:anchorId="794D1749" wp14:editId="3C218DBB">
            <wp:simplePos x="0" y="0"/>
            <wp:positionH relativeFrom="column">
              <wp:posOffset>-228600</wp:posOffset>
            </wp:positionH>
            <wp:positionV relativeFrom="paragraph">
              <wp:posOffset>6350</wp:posOffset>
            </wp:positionV>
            <wp:extent cx="1455420" cy="2006600"/>
            <wp:effectExtent l="0" t="0" r="0" b="0"/>
            <wp:wrapThrough wrapText="bothSides">
              <wp:wrapPolygon edited="0">
                <wp:start x="0" y="0"/>
                <wp:lineTo x="0" y="21327"/>
                <wp:lineTo x="21204" y="21327"/>
                <wp:lineTo x="2120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5420" cy="2006600"/>
                    </a:xfrm>
                    <a:prstGeom prst="rect">
                      <a:avLst/>
                    </a:prstGeom>
                  </pic:spPr>
                </pic:pic>
              </a:graphicData>
            </a:graphic>
          </wp:anchor>
        </w:drawing>
      </w:r>
      <w:r w:rsidRPr="000B2466">
        <w:rPr>
          <w:rFonts w:ascii="Verdana" w:eastAsia="Times New Roman" w:hAnsi="Verdana" w:cs="Times New Roman"/>
          <w:b/>
          <w:sz w:val="20"/>
          <w:szCs w:val="20"/>
          <w:u w:val="single"/>
          <w:lang w:eastAsia="en-GB"/>
        </w:rPr>
        <w:t>VIPERS:</w:t>
      </w:r>
    </w:p>
    <w:p w14:paraId="75649961" w14:textId="58C908D3" w:rsidR="002A3AAA" w:rsidRPr="000B2466" w:rsidRDefault="002A3AAA" w:rsidP="00FF6C92">
      <w:pPr>
        <w:spacing w:before="100" w:beforeAutospacing="1" w:after="100" w:afterAutospacing="1" w:line="240" w:lineRule="auto"/>
        <w:rPr>
          <w:rFonts w:ascii="Verdana" w:eastAsia="Times New Roman" w:hAnsi="Verdana" w:cs="Times New Roman"/>
          <w:b/>
          <w:sz w:val="20"/>
          <w:szCs w:val="20"/>
          <w:u w:val="single"/>
          <w:lang w:eastAsia="en-GB"/>
        </w:rPr>
      </w:pPr>
      <w:r w:rsidRPr="000B2466">
        <w:rPr>
          <w:rFonts w:ascii="Verdana" w:hAnsi="Verdana"/>
          <w:sz w:val="20"/>
          <w:szCs w:val="20"/>
        </w:rPr>
        <w:t>At Hardwicke Parochial Academy, the VIPERS reading strands provide a structured framework to support guided reading lessons, ensuring a balanced and thorough approach to developing key reading skills. By focusing on Vocabulary, Inference, Prediction, Explanation, Retrieval, and Sequencing (or Summarising), VIPERS helps teachers design targeted questions and activities that challenge pupils at all levels. This systematic approach encourages deeper comprehension and engagement with texts, fostering critical thinking and discussion. By embedding VIPERS into guided reading sessions, the academy equips pupils with the tools needed to analyse and understand texts effectively, supporting their progress across the curriculum.</w:t>
      </w:r>
    </w:p>
    <w:p w14:paraId="3E86DD8E" w14:textId="3E74A365" w:rsidR="00FF6C92" w:rsidRPr="000B2466" w:rsidRDefault="002A3AAA" w:rsidP="002A3AAA">
      <w:pPr>
        <w:spacing w:before="100" w:beforeAutospacing="1" w:after="100" w:afterAutospacing="1" w:line="240" w:lineRule="auto"/>
        <w:jc w:val="center"/>
        <w:outlineLvl w:val="2"/>
        <w:rPr>
          <w:rFonts w:ascii="Verdana" w:eastAsia="Times New Roman" w:hAnsi="Verdana" w:cs="Times New Roman"/>
          <w:b/>
          <w:bCs/>
          <w:sz w:val="20"/>
          <w:szCs w:val="20"/>
          <w:u w:val="single"/>
          <w:lang w:eastAsia="en-GB"/>
        </w:rPr>
      </w:pPr>
      <w:r w:rsidRPr="000B2466">
        <w:rPr>
          <w:rFonts w:ascii="Verdana" w:eastAsia="Times New Roman" w:hAnsi="Verdana" w:cs="Times New Roman"/>
          <w:b/>
          <w:bCs/>
          <w:sz w:val="20"/>
          <w:szCs w:val="20"/>
          <w:u w:val="single"/>
          <w:lang w:eastAsia="en-GB"/>
        </w:rPr>
        <w:t xml:space="preserve">Impact: </w:t>
      </w:r>
      <w:r w:rsidR="00FF6C92" w:rsidRPr="000B2466">
        <w:rPr>
          <w:rFonts w:ascii="Verdana" w:eastAsia="Times New Roman" w:hAnsi="Verdana" w:cs="Times New Roman"/>
          <w:b/>
          <w:bCs/>
          <w:sz w:val="20"/>
          <w:szCs w:val="20"/>
          <w:u w:val="single"/>
          <w:lang w:eastAsia="en-GB"/>
        </w:rPr>
        <w:t>Monitoring and Evaluation:</w:t>
      </w:r>
    </w:p>
    <w:p w14:paraId="542055AD" w14:textId="2FC353C8" w:rsidR="002A3AAA" w:rsidRPr="000B2466" w:rsidRDefault="002A3AAA" w:rsidP="002A3AAA">
      <w:pPr>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The school tracks progress through phonics screening results, fluency benchmarks, and comprehension assessments, ensuring a clear picture of each child’s development. Pupil feedback is regularly gathered through surveys to understand their attitudes towards reading and to celebrate their growing enthusiasm. Passionate staff foster a love of reading through inclusive and engaging lessons, creating an environment where childr</w:t>
      </w:r>
      <w:r w:rsidRPr="000B2466">
        <w:rPr>
          <w:rFonts w:ascii="Verdana" w:eastAsia="Times New Roman" w:hAnsi="Verdana" w:cs="Times New Roman"/>
          <w:sz w:val="20"/>
          <w:szCs w:val="20"/>
          <w:lang w:eastAsia="en-GB"/>
        </w:rPr>
        <w:t>en feel inspired and supported.</w:t>
      </w:r>
    </w:p>
    <w:p w14:paraId="0FE78692" w14:textId="73F3AC09" w:rsidR="002A3AAA" w:rsidRPr="000B2466" w:rsidRDefault="002A3AAA" w:rsidP="002A3AAA">
      <w:pPr>
        <w:rPr>
          <w:rFonts w:ascii="Verdana" w:eastAsia="Times New Roman" w:hAnsi="Verdana" w:cs="Times New Roman"/>
          <w:sz w:val="20"/>
          <w:szCs w:val="20"/>
          <w:lang w:eastAsia="en-GB"/>
        </w:rPr>
      </w:pPr>
      <w:r w:rsidRPr="000B2466">
        <w:rPr>
          <w:rFonts w:ascii="Verdana" w:eastAsia="Times New Roman" w:hAnsi="Verdana" w:cs="Times New Roman"/>
          <w:sz w:val="20"/>
          <w:szCs w:val="20"/>
          <w:lang w:eastAsia="en-GB"/>
        </w:rPr>
        <w:t>Our approach prioritises progress for all, aiming for every child to achieve their potential and for our reading ARE (Age-Related Expectations) percentages to be in line with national averages. Teachers engage in regular training to refine their skills in guided reading and strategies for promoting reading for pleasure. Families play an integral role through workshops, newsletters, and reading logs, strengthening the partnership tha</w:t>
      </w:r>
      <w:r w:rsidRPr="000B2466">
        <w:rPr>
          <w:rFonts w:ascii="Verdana" w:eastAsia="Times New Roman" w:hAnsi="Verdana" w:cs="Times New Roman"/>
          <w:sz w:val="20"/>
          <w:szCs w:val="20"/>
          <w:lang w:eastAsia="en-GB"/>
        </w:rPr>
        <w:t>t underpins children’s success.</w:t>
      </w:r>
    </w:p>
    <w:p w14:paraId="17125219" w14:textId="40224C8E" w:rsidR="00422EE7" w:rsidRPr="000B2466" w:rsidRDefault="002A3AAA" w:rsidP="002A3AAA">
      <w:pPr>
        <w:rPr>
          <w:rFonts w:ascii="Verdana" w:hAnsi="Verdana"/>
          <w:sz w:val="20"/>
          <w:szCs w:val="20"/>
        </w:rPr>
      </w:pPr>
      <w:r w:rsidRPr="000B2466">
        <w:rPr>
          <w:rFonts w:ascii="Verdana" w:eastAsia="Times New Roman" w:hAnsi="Verdana" w:cs="Times New Roman"/>
          <w:sz w:val="20"/>
          <w:szCs w:val="20"/>
          <w:lang w:eastAsia="en-GB"/>
        </w:rPr>
        <w:t>This cohesive approach ensures all children, from EYFS to KS2, become confident, fluent readers with a lifelong love of books. Furthermore, their reading skills provide a strong foundation for the next steps in learning, supporting academic success throughout their primary education and beyond.</w:t>
      </w:r>
    </w:p>
    <w:p w14:paraId="5F72663C" w14:textId="07CCD699" w:rsidR="00422EE7" w:rsidRPr="000B2466" w:rsidRDefault="00422EE7" w:rsidP="00422EE7">
      <w:pPr>
        <w:rPr>
          <w:rFonts w:ascii="Verdana" w:hAnsi="Verdana"/>
          <w:sz w:val="20"/>
          <w:szCs w:val="20"/>
        </w:rPr>
      </w:pPr>
    </w:p>
    <w:p w14:paraId="58516D25" w14:textId="78CB1C4D" w:rsidR="00422EE7" w:rsidRPr="000B2466" w:rsidRDefault="00422EE7" w:rsidP="00422EE7">
      <w:pPr>
        <w:rPr>
          <w:rFonts w:ascii="Verdana" w:hAnsi="Verdana"/>
          <w:sz w:val="20"/>
          <w:szCs w:val="20"/>
        </w:rPr>
      </w:pPr>
    </w:p>
    <w:p w14:paraId="23099DC0" w14:textId="03204C8A" w:rsidR="00422EE7" w:rsidRPr="000B2466" w:rsidRDefault="00422EE7" w:rsidP="00422EE7">
      <w:pPr>
        <w:rPr>
          <w:rFonts w:ascii="Verdana" w:hAnsi="Verdana"/>
          <w:sz w:val="20"/>
          <w:szCs w:val="20"/>
        </w:rPr>
      </w:pPr>
    </w:p>
    <w:p w14:paraId="0924F332" w14:textId="261B3706" w:rsidR="00422EE7" w:rsidRPr="000B2466" w:rsidRDefault="00422EE7" w:rsidP="00422EE7">
      <w:pPr>
        <w:rPr>
          <w:rFonts w:ascii="Verdana" w:hAnsi="Verdana"/>
          <w:sz w:val="20"/>
          <w:szCs w:val="20"/>
        </w:rPr>
      </w:pPr>
    </w:p>
    <w:p w14:paraId="7D1AA42A" w14:textId="77C17AB1" w:rsidR="00422EE7" w:rsidRPr="000B2466" w:rsidRDefault="00422EE7" w:rsidP="00422EE7">
      <w:pPr>
        <w:rPr>
          <w:rFonts w:ascii="Verdana" w:hAnsi="Verdana"/>
          <w:sz w:val="20"/>
          <w:szCs w:val="20"/>
        </w:rPr>
      </w:pPr>
    </w:p>
    <w:p w14:paraId="548CCF23" w14:textId="2EC023DD" w:rsidR="00422EE7" w:rsidRPr="000B2466" w:rsidRDefault="00422EE7" w:rsidP="00422EE7">
      <w:pPr>
        <w:rPr>
          <w:rFonts w:ascii="Verdana" w:hAnsi="Verdana"/>
          <w:sz w:val="20"/>
          <w:szCs w:val="20"/>
        </w:rPr>
      </w:pPr>
    </w:p>
    <w:p w14:paraId="1C2CAF5A" w14:textId="44485E59" w:rsidR="00422EE7" w:rsidRPr="000B2466" w:rsidRDefault="00422EE7" w:rsidP="00422EE7">
      <w:pPr>
        <w:rPr>
          <w:rFonts w:ascii="Verdana" w:hAnsi="Verdana"/>
          <w:sz w:val="20"/>
          <w:szCs w:val="20"/>
        </w:rPr>
      </w:pPr>
    </w:p>
    <w:p w14:paraId="275862D6" w14:textId="32D636EE" w:rsidR="00422EE7" w:rsidRPr="000B2466" w:rsidRDefault="00422EE7" w:rsidP="00422EE7">
      <w:pPr>
        <w:rPr>
          <w:rFonts w:ascii="Verdana" w:hAnsi="Verdana"/>
          <w:sz w:val="20"/>
          <w:szCs w:val="20"/>
        </w:rPr>
      </w:pPr>
    </w:p>
    <w:p w14:paraId="5F060CA5" w14:textId="791EBA53" w:rsidR="00422EE7" w:rsidRPr="000B2466" w:rsidRDefault="00422EE7" w:rsidP="00422EE7">
      <w:pPr>
        <w:rPr>
          <w:rFonts w:ascii="Verdana" w:hAnsi="Verdana"/>
          <w:sz w:val="20"/>
          <w:szCs w:val="20"/>
        </w:rPr>
      </w:pPr>
    </w:p>
    <w:p w14:paraId="2ADF0521" w14:textId="7F2DA2C9" w:rsidR="00422EE7" w:rsidRPr="000B2466" w:rsidRDefault="00422EE7" w:rsidP="00422EE7">
      <w:pPr>
        <w:rPr>
          <w:rFonts w:ascii="Verdana" w:hAnsi="Verdana"/>
          <w:sz w:val="20"/>
          <w:szCs w:val="20"/>
        </w:rPr>
      </w:pPr>
    </w:p>
    <w:p w14:paraId="14CAF8DA" w14:textId="2D4AEAFB" w:rsidR="00422EE7" w:rsidRPr="000B2466" w:rsidRDefault="00422EE7" w:rsidP="00422EE7">
      <w:pPr>
        <w:rPr>
          <w:rFonts w:ascii="Verdana" w:hAnsi="Verdana"/>
          <w:sz w:val="20"/>
          <w:szCs w:val="20"/>
        </w:rPr>
      </w:pPr>
    </w:p>
    <w:p w14:paraId="2E2573DB" w14:textId="5F743EE2" w:rsidR="00422EE7" w:rsidRPr="000B2466" w:rsidRDefault="00422EE7" w:rsidP="00422EE7">
      <w:pPr>
        <w:rPr>
          <w:rFonts w:ascii="Verdana" w:hAnsi="Verdana"/>
          <w:sz w:val="20"/>
          <w:szCs w:val="20"/>
        </w:rPr>
      </w:pPr>
    </w:p>
    <w:p w14:paraId="099D5911" w14:textId="571A4F24" w:rsidR="00422EE7" w:rsidRPr="000B2466" w:rsidRDefault="00422EE7" w:rsidP="00422EE7">
      <w:pPr>
        <w:rPr>
          <w:rFonts w:ascii="Verdana" w:hAnsi="Verdana"/>
          <w:sz w:val="20"/>
          <w:szCs w:val="20"/>
        </w:rPr>
      </w:pPr>
    </w:p>
    <w:p w14:paraId="275AECF9" w14:textId="04933FBE" w:rsidR="00422EE7" w:rsidRPr="000B2466" w:rsidRDefault="00422EE7" w:rsidP="00422EE7">
      <w:pPr>
        <w:rPr>
          <w:rFonts w:ascii="Verdana" w:hAnsi="Verdana"/>
          <w:sz w:val="20"/>
          <w:szCs w:val="20"/>
        </w:rPr>
      </w:pPr>
    </w:p>
    <w:p w14:paraId="20010E01" w14:textId="26BC1461" w:rsidR="00422EE7" w:rsidRPr="000B2466" w:rsidRDefault="00422EE7" w:rsidP="00422EE7">
      <w:pPr>
        <w:rPr>
          <w:rFonts w:ascii="Verdana" w:hAnsi="Verdana"/>
          <w:sz w:val="20"/>
          <w:szCs w:val="20"/>
        </w:rPr>
      </w:pPr>
    </w:p>
    <w:p w14:paraId="32AD8E54" w14:textId="498FD342" w:rsidR="00422EE7" w:rsidRPr="000B2466" w:rsidRDefault="00422EE7" w:rsidP="00422EE7">
      <w:pPr>
        <w:rPr>
          <w:rFonts w:ascii="Verdana" w:hAnsi="Verdana"/>
          <w:sz w:val="20"/>
          <w:szCs w:val="20"/>
        </w:rPr>
        <w:sectPr w:rsidR="00422EE7" w:rsidRPr="000B2466" w:rsidSect="00354713">
          <w:headerReference w:type="default" r:id="rId12"/>
          <w:pgSz w:w="11906" w:h="16838"/>
          <w:pgMar w:top="720" w:right="720" w:bottom="720" w:left="720" w:header="709" w:footer="709" w:gutter="0"/>
          <w:cols w:space="708"/>
          <w:docGrid w:linePitch="360"/>
        </w:sectPr>
      </w:pPr>
    </w:p>
    <w:tbl>
      <w:tblPr>
        <w:tblStyle w:val="TableGrid"/>
        <w:tblpPr w:leftFromText="180" w:rightFromText="180" w:vertAnchor="page" w:horzAnchor="margin" w:tblpY="2761"/>
        <w:tblW w:w="15744" w:type="dxa"/>
        <w:tblLook w:val="04A0" w:firstRow="1" w:lastRow="0" w:firstColumn="1" w:lastColumn="0" w:noHBand="0" w:noVBand="1"/>
      </w:tblPr>
      <w:tblGrid>
        <w:gridCol w:w="3936"/>
        <w:gridCol w:w="3936"/>
        <w:gridCol w:w="3936"/>
        <w:gridCol w:w="3936"/>
      </w:tblGrid>
      <w:tr w:rsidR="00422EE7" w:rsidRPr="000B2466" w14:paraId="2D7540DB" w14:textId="77777777" w:rsidTr="00643795">
        <w:trPr>
          <w:trHeight w:val="3252"/>
        </w:trPr>
        <w:tc>
          <w:tcPr>
            <w:tcW w:w="3936" w:type="dxa"/>
          </w:tcPr>
          <w:p w14:paraId="0F4FE255" w14:textId="44C0CE40" w:rsidR="00422EE7" w:rsidRPr="000B2466" w:rsidRDefault="002C205D" w:rsidP="00643795">
            <w:pPr>
              <w:rPr>
                <w:rFonts w:ascii="Verdana" w:hAnsi="Verdana"/>
                <w:b/>
                <w:sz w:val="20"/>
                <w:szCs w:val="20"/>
                <w:u w:val="single"/>
              </w:rPr>
            </w:pPr>
            <w:r w:rsidRPr="000B2466">
              <w:rPr>
                <w:rFonts w:ascii="Verdana" w:hAnsi="Verdana"/>
                <w:b/>
                <w:noProof/>
                <w:sz w:val="20"/>
                <w:szCs w:val="20"/>
                <w:u w:val="single"/>
                <w:lang w:eastAsia="en-GB"/>
              </w:rPr>
              <w:lastRenderedPageBreak/>
              <w:drawing>
                <wp:anchor distT="0" distB="0" distL="114300" distR="114300" simplePos="0" relativeHeight="251660288" behindDoc="1" locked="0" layoutInCell="1" allowOverlap="1" wp14:anchorId="05F8DA41" wp14:editId="4DA5C151">
                  <wp:simplePos x="0" y="0"/>
                  <wp:positionH relativeFrom="margin">
                    <wp:posOffset>1659073</wp:posOffset>
                  </wp:positionH>
                  <wp:positionV relativeFrom="paragraph">
                    <wp:posOffset>-60506</wp:posOffset>
                  </wp:positionV>
                  <wp:extent cx="653143" cy="46301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3143" cy="463019"/>
                          </a:xfrm>
                          <a:prstGeom prst="rect">
                            <a:avLst/>
                          </a:prstGeom>
                        </pic:spPr>
                      </pic:pic>
                    </a:graphicData>
                  </a:graphic>
                  <wp14:sizeRelH relativeFrom="margin">
                    <wp14:pctWidth>0</wp14:pctWidth>
                  </wp14:sizeRelH>
                  <wp14:sizeRelV relativeFrom="margin">
                    <wp14:pctHeight>0</wp14:pctHeight>
                  </wp14:sizeRelV>
                </wp:anchor>
              </w:drawing>
            </w:r>
            <w:r w:rsidR="00422EE7" w:rsidRPr="000B2466">
              <w:rPr>
                <w:rFonts w:ascii="Verdana" w:hAnsi="Verdana"/>
                <w:b/>
                <w:sz w:val="20"/>
                <w:szCs w:val="20"/>
                <w:u w:val="single"/>
              </w:rPr>
              <w:t>Early Reading:</w:t>
            </w:r>
          </w:p>
          <w:p w14:paraId="070FDBE0" w14:textId="0ECB869A" w:rsidR="00422EE7" w:rsidRPr="000B2466" w:rsidRDefault="00422EE7" w:rsidP="00643795">
            <w:pPr>
              <w:rPr>
                <w:rFonts w:ascii="Verdana" w:hAnsi="Verdana"/>
                <w:sz w:val="20"/>
                <w:szCs w:val="20"/>
              </w:rPr>
            </w:pPr>
          </w:p>
          <w:p w14:paraId="36A0A1C0" w14:textId="7434F281" w:rsidR="00422EE7" w:rsidRPr="000B2466" w:rsidRDefault="00422EE7" w:rsidP="00643795">
            <w:pPr>
              <w:rPr>
                <w:rFonts w:ascii="Verdana" w:hAnsi="Verdana"/>
                <w:sz w:val="20"/>
                <w:szCs w:val="20"/>
              </w:rPr>
            </w:pPr>
            <w:r w:rsidRPr="000B2466">
              <w:rPr>
                <w:rFonts w:ascii="Verdana" w:hAnsi="Verdana"/>
                <w:sz w:val="20"/>
                <w:szCs w:val="20"/>
              </w:rPr>
              <w:t>The Early Years environment is filled with books for children to freely explore and enjoy. A wide range of reading materials is available, tailored to each child’s current phonics level. Activities provide a balanced approach, combining systematic phonics with storytelling, singing, and rhyming to build phonological awareness. Every day, children experience reading through modelling.</w:t>
            </w:r>
          </w:p>
        </w:tc>
        <w:tc>
          <w:tcPr>
            <w:tcW w:w="3936" w:type="dxa"/>
          </w:tcPr>
          <w:p w14:paraId="73112BA5" w14:textId="25381A08" w:rsidR="00422EE7" w:rsidRPr="000B2466" w:rsidRDefault="002C205D" w:rsidP="00643795">
            <w:pPr>
              <w:rPr>
                <w:rFonts w:ascii="Verdana" w:hAnsi="Verdana"/>
                <w:sz w:val="20"/>
                <w:szCs w:val="20"/>
              </w:rPr>
            </w:pPr>
            <w:r w:rsidRPr="000B2466">
              <w:rPr>
                <w:rFonts w:ascii="Verdana" w:hAnsi="Verdana"/>
                <w:b/>
                <w:noProof/>
                <w:sz w:val="20"/>
                <w:szCs w:val="20"/>
                <w:u w:val="single"/>
                <w:lang w:eastAsia="en-GB"/>
              </w:rPr>
              <w:drawing>
                <wp:anchor distT="0" distB="0" distL="114300" distR="114300" simplePos="0" relativeHeight="251664384" behindDoc="1" locked="0" layoutInCell="1" allowOverlap="1" wp14:anchorId="08DB1425" wp14:editId="421C9CD9">
                  <wp:simplePos x="0" y="0"/>
                  <wp:positionH relativeFrom="column">
                    <wp:posOffset>1652542</wp:posOffset>
                  </wp:positionH>
                  <wp:positionV relativeFrom="paragraph">
                    <wp:posOffset>-61142</wp:posOffset>
                  </wp:positionV>
                  <wp:extent cx="693420" cy="4953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93420" cy="495300"/>
                          </a:xfrm>
                          <a:prstGeom prst="rect">
                            <a:avLst/>
                          </a:prstGeom>
                        </pic:spPr>
                      </pic:pic>
                    </a:graphicData>
                  </a:graphic>
                </wp:anchor>
              </w:drawing>
            </w:r>
            <w:r w:rsidR="00422EE7" w:rsidRPr="000B2466">
              <w:rPr>
                <w:rFonts w:ascii="Verdana" w:hAnsi="Verdana"/>
                <w:b/>
                <w:sz w:val="20"/>
                <w:szCs w:val="20"/>
                <w:u w:val="single"/>
              </w:rPr>
              <w:t>Phonics</w:t>
            </w:r>
            <w:r w:rsidR="00422EE7" w:rsidRPr="000B2466">
              <w:rPr>
                <w:rFonts w:ascii="Verdana" w:hAnsi="Verdana"/>
                <w:sz w:val="20"/>
                <w:szCs w:val="20"/>
              </w:rPr>
              <w:t>:</w:t>
            </w:r>
          </w:p>
          <w:p w14:paraId="1FA95C9B" w14:textId="54E849AC" w:rsidR="00422EE7" w:rsidRPr="000B2466" w:rsidRDefault="00422EE7" w:rsidP="00643795">
            <w:pPr>
              <w:rPr>
                <w:rFonts w:ascii="Verdana" w:hAnsi="Verdana"/>
                <w:sz w:val="20"/>
                <w:szCs w:val="20"/>
              </w:rPr>
            </w:pPr>
          </w:p>
          <w:p w14:paraId="4B6A0450" w14:textId="6486580E" w:rsidR="00422EE7" w:rsidRPr="000B2466" w:rsidRDefault="00422EE7" w:rsidP="00643795">
            <w:pPr>
              <w:rPr>
                <w:rFonts w:ascii="Verdana" w:hAnsi="Verdana"/>
                <w:sz w:val="20"/>
                <w:szCs w:val="20"/>
              </w:rPr>
            </w:pPr>
            <w:r w:rsidRPr="000B2466">
              <w:rPr>
                <w:rFonts w:ascii="Verdana" w:hAnsi="Verdana"/>
                <w:sz w:val="20"/>
                <w:szCs w:val="20"/>
              </w:rPr>
              <w:t>Provision remains consistent through Phases 1 and 2, and extends to Phase 3 for children who need additional support. Each lesson features high-quality teaching to help children quickly develop the skills for fluent, independent reading. Phonics instruction begins on the first day in Reception, following a "keep-up, not catch-up" approach. Our goal is for all children to become confident readers as soon as possible.</w:t>
            </w:r>
          </w:p>
        </w:tc>
        <w:tc>
          <w:tcPr>
            <w:tcW w:w="3936" w:type="dxa"/>
          </w:tcPr>
          <w:p w14:paraId="7986C61D" w14:textId="3F93EC19" w:rsidR="00422EE7" w:rsidRPr="000B2466" w:rsidRDefault="002C205D" w:rsidP="00643795">
            <w:pPr>
              <w:rPr>
                <w:rFonts w:ascii="Verdana" w:hAnsi="Verdana"/>
                <w:b/>
                <w:sz w:val="20"/>
                <w:szCs w:val="20"/>
                <w:u w:val="single"/>
              </w:rPr>
            </w:pPr>
            <w:r w:rsidRPr="000B2466">
              <w:rPr>
                <w:rFonts w:ascii="Verdana" w:hAnsi="Verdana"/>
                <w:b/>
                <w:noProof/>
                <w:sz w:val="20"/>
                <w:szCs w:val="20"/>
                <w:u w:val="single"/>
                <w:lang w:eastAsia="en-GB"/>
              </w:rPr>
              <w:drawing>
                <wp:anchor distT="0" distB="0" distL="114300" distR="114300" simplePos="0" relativeHeight="251658240" behindDoc="0" locked="0" layoutInCell="1" allowOverlap="1" wp14:anchorId="2221C471" wp14:editId="0ABDD197">
                  <wp:simplePos x="0" y="0"/>
                  <wp:positionH relativeFrom="column">
                    <wp:posOffset>1928767</wp:posOffset>
                  </wp:positionH>
                  <wp:positionV relativeFrom="paragraph">
                    <wp:posOffset>26398</wp:posOffset>
                  </wp:positionV>
                  <wp:extent cx="478971" cy="420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8971" cy="420590"/>
                          </a:xfrm>
                          <a:prstGeom prst="rect">
                            <a:avLst/>
                          </a:prstGeom>
                        </pic:spPr>
                      </pic:pic>
                    </a:graphicData>
                  </a:graphic>
                  <wp14:sizeRelH relativeFrom="margin">
                    <wp14:pctWidth>0</wp14:pctWidth>
                  </wp14:sizeRelH>
                  <wp14:sizeRelV relativeFrom="margin">
                    <wp14:pctHeight>0</wp14:pctHeight>
                  </wp14:sizeRelV>
                </wp:anchor>
              </w:drawing>
            </w:r>
            <w:r w:rsidR="00422EE7" w:rsidRPr="000B2466">
              <w:rPr>
                <w:rFonts w:ascii="Verdana" w:hAnsi="Verdana"/>
                <w:b/>
                <w:sz w:val="20"/>
                <w:szCs w:val="20"/>
                <w:u w:val="single"/>
              </w:rPr>
              <w:t>Speaking and Listening:</w:t>
            </w:r>
            <w:r w:rsidRPr="000B2466">
              <w:rPr>
                <w:rFonts w:ascii="Verdana" w:hAnsi="Verdana"/>
                <w:noProof/>
                <w:sz w:val="20"/>
                <w:szCs w:val="20"/>
                <w:lang w:eastAsia="en-GB"/>
              </w:rPr>
              <w:t xml:space="preserve"> </w:t>
            </w:r>
          </w:p>
          <w:p w14:paraId="48DCACCC" w14:textId="606937F0" w:rsidR="00422EE7" w:rsidRPr="000B2466" w:rsidRDefault="00422EE7" w:rsidP="00643795">
            <w:pPr>
              <w:rPr>
                <w:rFonts w:ascii="Verdana" w:hAnsi="Verdana"/>
                <w:sz w:val="20"/>
                <w:szCs w:val="20"/>
              </w:rPr>
            </w:pPr>
          </w:p>
          <w:p w14:paraId="3D34486E" w14:textId="11D3FF83" w:rsidR="00422EE7" w:rsidRPr="000B2466" w:rsidRDefault="002C205D" w:rsidP="00643795">
            <w:pPr>
              <w:rPr>
                <w:rFonts w:ascii="Verdana" w:hAnsi="Verdana"/>
                <w:sz w:val="20"/>
                <w:szCs w:val="20"/>
              </w:rPr>
            </w:pPr>
            <w:r w:rsidRPr="000B2466">
              <w:rPr>
                <w:rFonts w:ascii="Verdana" w:hAnsi="Verdana"/>
                <w:b/>
                <w:noProof/>
                <w:sz w:val="20"/>
                <w:szCs w:val="20"/>
                <w:u w:val="single"/>
                <w:lang w:eastAsia="en-GB"/>
              </w:rPr>
              <w:drawing>
                <wp:anchor distT="0" distB="0" distL="114300" distR="114300" simplePos="0" relativeHeight="251665408" behindDoc="0" locked="0" layoutInCell="1" allowOverlap="1" wp14:anchorId="13425F68" wp14:editId="69E9156F">
                  <wp:simplePos x="0" y="0"/>
                  <wp:positionH relativeFrom="column">
                    <wp:posOffset>1755049</wp:posOffset>
                  </wp:positionH>
                  <wp:positionV relativeFrom="paragraph">
                    <wp:posOffset>2113734</wp:posOffset>
                  </wp:positionV>
                  <wp:extent cx="652780" cy="5880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2780" cy="588010"/>
                          </a:xfrm>
                          <a:prstGeom prst="rect">
                            <a:avLst/>
                          </a:prstGeom>
                        </pic:spPr>
                      </pic:pic>
                    </a:graphicData>
                  </a:graphic>
                </wp:anchor>
              </w:drawing>
            </w:r>
            <w:r w:rsidR="00422EE7" w:rsidRPr="000B2466">
              <w:rPr>
                <w:rFonts w:ascii="Verdana" w:hAnsi="Verdana"/>
                <w:sz w:val="20"/>
                <w:szCs w:val="20"/>
              </w:rPr>
              <w:t>Reading is approached in multiple ways. In whole-class reading sessions, a variety of reading styles and strategies are used to encourage reading aloud and active listening. Every learning session includes class discussions about texts, promoting language development, vocabulary growth, and reading comprehension.</w:t>
            </w:r>
          </w:p>
        </w:tc>
        <w:tc>
          <w:tcPr>
            <w:tcW w:w="3936" w:type="dxa"/>
          </w:tcPr>
          <w:p w14:paraId="72CECB2E" w14:textId="7A997E31" w:rsidR="00422EE7" w:rsidRPr="000B2466" w:rsidRDefault="00422EE7" w:rsidP="00643795">
            <w:pPr>
              <w:rPr>
                <w:rFonts w:ascii="Verdana" w:hAnsi="Verdana"/>
                <w:b/>
                <w:sz w:val="20"/>
                <w:szCs w:val="20"/>
                <w:u w:val="single"/>
              </w:rPr>
            </w:pPr>
            <w:r w:rsidRPr="000B2466">
              <w:rPr>
                <w:rFonts w:ascii="Verdana" w:hAnsi="Verdana"/>
                <w:b/>
                <w:sz w:val="20"/>
                <w:szCs w:val="20"/>
                <w:u w:val="single"/>
              </w:rPr>
              <w:t>Reading Fluency:</w:t>
            </w:r>
          </w:p>
          <w:p w14:paraId="26032D48" w14:textId="66A1DAEF" w:rsidR="00422EE7" w:rsidRPr="000B2466" w:rsidRDefault="00422EE7" w:rsidP="00643795">
            <w:pPr>
              <w:rPr>
                <w:rFonts w:ascii="Verdana" w:hAnsi="Verdana"/>
                <w:sz w:val="20"/>
                <w:szCs w:val="20"/>
              </w:rPr>
            </w:pPr>
          </w:p>
          <w:p w14:paraId="19CB75DC" w14:textId="1234A072" w:rsidR="00422EE7" w:rsidRPr="000B2466" w:rsidRDefault="002C205D" w:rsidP="00643795">
            <w:pPr>
              <w:rPr>
                <w:rFonts w:ascii="Verdana" w:hAnsi="Verdana"/>
                <w:sz w:val="20"/>
                <w:szCs w:val="20"/>
              </w:rPr>
            </w:pPr>
            <w:r w:rsidRPr="000B2466">
              <w:rPr>
                <w:rFonts w:ascii="Verdana" w:hAnsi="Verdana"/>
                <w:b/>
                <w:noProof/>
                <w:sz w:val="20"/>
                <w:szCs w:val="20"/>
                <w:u w:val="single"/>
                <w:lang w:eastAsia="en-GB"/>
              </w:rPr>
              <w:drawing>
                <wp:anchor distT="0" distB="0" distL="114300" distR="114300" simplePos="0" relativeHeight="251662336" behindDoc="1" locked="0" layoutInCell="1" allowOverlap="1" wp14:anchorId="06F3BA95" wp14:editId="5238E3B7">
                  <wp:simplePos x="0" y="0"/>
                  <wp:positionH relativeFrom="column">
                    <wp:posOffset>1476194</wp:posOffset>
                  </wp:positionH>
                  <wp:positionV relativeFrom="paragraph">
                    <wp:posOffset>1602467</wp:posOffset>
                  </wp:positionV>
                  <wp:extent cx="685800" cy="65151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9160" cy="654703"/>
                          </a:xfrm>
                          <a:prstGeom prst="rect">
                            <a:avLst/>
                          </a:prstGeom>
                        </pic:spPr>
                      </pic:pic>
                    </a:graphicData>
                  </a:graphic>
                  <wp14:sizeRelH relativeFrom="margin">
                    <wp14:pctWidth>0</wp14:pctWidth>
                  </wp14:sizeRelH>
                  <wp14:sizeRelV relativeFrom="margin">
                    <wp14:pctHeight>0</wp14:pctHeight>
                  </wp14:sizeRelV>
                </wp:anchor>
              </w:drawing>
            </w:r>
            <w:r w:rsidR="00422EE7" w:rsidRPr="000B2466">
              <w:rPr>
                <w:rFonts w:ascii="Verdana" w:hAnsi="Verdana"/>
                <w:sz w:val="20"/>
                <w:szCs w:val="20"/>
              </w:rPr>
              <w:t>Fluent reading serves as the bridge between decoding and comprehension. From the earliest stages, children re-read books to practice and strengthen their fluency. Additionally, we have introduced a weekly whole-class reading session focused on refining this essential skill.</w:t>
            </w:r>
          </w:p>
        </w:tc>
      </w:tr>
      <w:tr w:rsidR="00422EE7" w:rsidRPr="000B2466" w14:paraId="47D250E4" w14:textId="77777777" w:rsidTr="00643795">
        <w:trPr>
          <w:trHeight w:val="3252"/>
        </w:trPr>
        <w:tc>
          <w:tcPr>
            <w:tcW w:w="3936" w:type="dxa"/>
          </w:tcPr>
          <w:p w14:paraId="3C347CC6" w14:textId="7A1D8663" w:rsidR="00422EE7" w:rsidRPr="000B2466" w:rsidRDefault="002C205D" w:rsidP="00643795">
            <w:pPr>
              <w:rPr>
                <w:rFonts w:ascii="Verdana" w:hAnsi="Verdana"/>
                <w:b/>
                <w:sz w:val="20"/>
                <w:szCs w:val="20"/>
                <w:u w:val="single"/>
              </w:rPr>
            </w:pPr>
            <w:r w:rsidRPr="000B2466">
              <w:rPr>
                <w:rFonts w:ascii="Verdana" w:hAnsi="Verdana"/>
                <w:b/>
                <w:noProof/>
                <w:sz w:val="20"/>
                <w:szCs w:val="20"/>
                <w:u w:val="single"/>
                <w:lang w:eastAsia="en-GB"/>
              </w:rPr>
              <w:drawing>
                <wp:anchor distT="0" distB="0" distL="114300" distR="114300" simplePos="0" relativeHeight="251659264" behindDoc="1" locked="0" layoutInCell="1" allowOverlap="1" wp14:anchorId="6263EE7D" wp14:editId="7DF0C8C1">
                  <wp:simplePos x="0" y="0"/>
                  <wp:positionH relativeFrom="margin">
                    <wp:posOffset>1789430</wp:posOffset>
                  </wp:positionH>
                  <wp:positionV relativeFrom="paragraph">
                    <wp:posOffset>-290830</wp:posOffset>
                  </wp:positionV>
                  <wp:extent cx="554990" cy="5518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4990" cy="551815"/>
                          </a:xfrm>
                          <a:prstGeom prst="rect">
                            <a:avLst/>
                          </a:prstGeom>
                        </pic:spPr>
                      </pic:pic>
                    </a:graphicData>
                  </a:graphic>
                  <wp14:sizeRelH relativeFrom="margin">
                    <wp14:pctWidth>0</wp14:pctWidth>
                  </wp14:sizeRelH>
                  <wp14:sizeRelV relativeFrom="margin">
                    <wp14:pctHeight>0</wp14:pctHeight>
                  </wp14:sizeRelV>
                </wp:anchor>
              </w:drawing>
            </w:r>
            <w:r w:rsidR="00422EE7" w:rsidRPr="000B2466">
              <w:rPr>
                <w:rFonts w:ascii="Verdana" w:hAnsi="Verdana"/>
                <w:b/>
                <w:sz w:val="20"/>
                <w:szCs w:val="20"/>
                <w:u w:val="single"/>
              </w:rPr>
              <w:t>High Quality Texts:</w:t>
            </w:r>
          </w:p>
          <w:p w14:paraId="27A1AA1E" w14:textId="77777777" w:rsidR="00643795" w:rsidRPr="000B2466" w:rsidRDefault="00643795" w:rsidP="00643795">
            <w:pPr>
              <w:rPr>
                <w:rFonts w:ascii="Verdana" w:hAnsi="Verdana"/>
                <w:sz w:val="20"/>
                <w:szCs w:val="20"/>
              </w:rPr>
            </w:pPr>
          </w:p>
          <w:p w14:paraId="0645D36D" w14:textId="1372284F" w:rsidR="00643795" w:rsidRPr="000B2466" w:rsidRDefault="00643795" w:rsidP="00643795">
            <w:pPr>
              <w:rPr>
                <w:rFonts w:ascii="Verdana" w:hAnsi="Verdana"/>
                <w:sz w:val="20"/>
                <w:szCs w:val="20"/>
              </w:rPr>
            </w:pPr>
            <w:r w:rsidRPr="000B2466">
              <w:rPr>
                <w:rFonts w:ascii="Verdana" w:hAnsi="Verdana"/>
                <w:sz w:val="20"/>
                <w:szCs w:val="20"/>
              </w:rPr>
              <w:t>Our reading curriculum includes a rich variety of high-quality texts, chosen to introduce children to worlds beyond their own—both real and imagined. These texts are ambitious in language and theme, offering a balanced mix of fiction, non-fiction, and poetry.</w:t>
            </w:r>
            <w:r w:rsidR="002C205D" w:rsidRPr="000B2466">
              <w:rPr>
                <w:rFonts w:ascii="Verdana" w:hAnsi="Verdana"/>
                <w:sz w:val="20"/>
                <w:szCs w:val="20"/>
              </w:rPr>
              <w:t xml:space="preserve"> Our choice of texts also link strongly to our school values. </w:t>
            </w:r>
          </w:p>
        </w:tc>
        <w:tc>
          <w:tcPr>
            <w:tcW w:w="3936" w:type="dxa"/>
          </w:tcPr>
          <w:p w14:paraId="4EC06C4B" w14:textId="3C19AA08" w:rsidR="00422EE7" w:rsidRPr="000B2466" w:rsidRDefault="002C205D" w:rsidP="00643795">
            <w:pPr>
              <w:rPr>
                <w:rFonts w:ascii="Verdana" w:hAnsi="Verdana"/>
                <w:b/>
                <w:sz w:val="20"/>
                <w:szCs w:val="20"/>
                <w:u w:val="single"/>
              </w:rPr>
            </w:pPr>
            <w:r w:rsidRPr="000B2466">
              <w:rPr>
                <w:rFonts w:ascii="Verdana" w:hAnsi="Verdana"/>
                <w:b/>
                <w:noProof/>
                <w:sz w:val="20"/>
                <w:szCs w:val="20"/>
                <w:u w:val="single"/>
                <w:lang w:eastAsia="en-GB"/>
              </w:rPr>
              <w:drawing>
                <wp:anchor distT="0" distB="0" distL="114300" distR="114300" simplePos="0" relativeHeight="251663360" behindDoc="1" locked="0" layoutInCell="1" allowOverlap="1" wp14:anchorId="3C59B3E4" wp14:editId="2240CD70">
                  <wp:simplePos x="0" y="0"/>
                  <wp:positionH relativeFrom="margin">
                    <wp:posOffset>1783171</wp:posOffset>
                  </wp:positionH>
                  <wp:positionV relativeFrom="paragraph">
                    <wp:posOffset>-149315</wp:posOffset>
                  </wp:positionV>
                  <wp:extent cx="547254" cy="457200"/>
                  <wp:effectExtent l="0" t="0" r="571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9132" cy="458769"/>
                          </a:xfrm>
                          <a:prstGeom prst="rect">
                            <a:avLst/>
                          </a:prstGeom>
                        </pic:spPr>
                      </pic:pic>
                    </a:graphicData>
                  </a:graphic>
                  <wp14:sizeRelH relativeFrom="margin">
                    <wp14:pctWidth>0</wp14:pctWidth>
                  </wp14:sizeRelH>
                  <wp14:sizeRelV relativeFrom="margin">
                    <wp14:pctHeight>0</wp14:pctHeight>
                  </wp14:sizeRelV>
                </wp:anchor>
              </w:drawing>
            </w:r>
            <w:r w:rsidR="00422EE7" w:rsidRPr="000B2466">
              <w:rPr>
                <w:rFonts w:ascii="Verdana" w:hAnsi="Verdana"/>
                <w:b/>
                <w:sz w:val="20"/>
                <w:szCs w:val="20"/>
                <w:u w:val="single"/>
              </w:rPr>
              <w:t>Vocabulary:</w:t>
            </w:r>
          </w:p>
          <w:p w14:paraId="7D78D6C4" w14:textId="77777777" w:rsidR="00643795" w:rsidRPr="000B2466" w:rsidRDefault="00643795" w:rsidP="00643795">
            <w:pPr>
              <w:rPr>
                <w:rFonts w:ascii="Verdana" w:hAnsi="Verdana"/>
                <w:sz w:val="20"/>
                <w:szCs w:val="20"/>
              </w:rPr>
            </w:pPr>
          </w:p>
          <w:p w14:paraId="3FCCA31C" w14:textId="312270CB" w:rsidR="00643795" w:rsidRPr="000B2466" w:rsidRDefault="00643795" w:rsidP="002C205D">
            <w:pPr>
              <w:rPr>
                <w:rFonts w:ascii="Verdana" w:hAnsi="Verdana"/>
                <w:sz w:val="20"/>
                <w:szCs w:val="20"/>
              </w:rPr>
            </w:pPr>
            <w:r w:rsidRPr="000B2466">
              <w:rPr>
                <w:rFonts w:ascii="Verdana" w:hAnsi="Verdana"/>
                <w:sz w:val="20"/>
                <w:szCs w:val="20"/>
              </w:rPr>
              <w:t xml:space="preserve">Vocabulary is a key focus during every reading lesson here at </w:t>
            </w:r>
            <w:r w:rsidR="002C205D" w:rsidRPr="000B2466">
              <w:rPr>
                <w:rFonts w:ascii="Verdana" w:hAnsi="Verdana"/>
                <w:sz w:val="20"/>
                <w:szCs w:val="20"/>
              </w:rPr>
              <w:t>Hardwicke</w:t>
            </w:r>
            <w:r w:rsidRPr="000B2466">
              <w:rPr>
                <w:rFonts w:ascii="Verdana" w:hAnsi="Verdana"/>
                <w:sz w:val="20"/>
                <w:szCs w:val="20"/>
              </w:rPr>
              <w:t>. We ensure we explicitly clarify new and ambitious vocabulary and many of our selected objectives are rooted in analysing the impact and effect of vocabulary used by authors in developing characters, plotlines and mood.</w:t>
            </w:r>
          </w:p>
        </w:tc>
        <w:tc>
          <w:tcPr>
            <w:tcW w:w="3936" w:type="dxa"/>
          </w:tcPr>
          <w:p w14:paraId="0C5EB3D2" w14:textId="4352548D" w:rsidR="00422EE7" w:rsidRPr="000B2466" w:rsidRDefault="00422EE7" w:rsidP="00643795">
            <w:pPr>
              <w:rPr>
                <w:rFonts w:ascii="Verdana" w:hAnsi="Verdana"/>
                <w:b/>
                <w:sz w:val="20"/>
                <w:szCs w:val="20"/>
                <w:u w:val="single"/>
              </w:rPr>
            </w:pPr>
            <w:r w:rsidRPr="000B2466">
              <w:rPr>
                <w:rFonts w:ascii="Verdana" w:hAnsi="Verdana"/>
                <w:b/>
                <w:sz w:val="20"/>
                <w:szCs w:val="20"/>
                <w:u w:val="single"/>
              </w:rPr>
              <w:t>Reading Responses:</w:t>
            </w:r>
          </w:p>
          <w:p w14:paraId="378F0A10" w14:textId="77777777" w:rsidR="00643795" w:rsidRPr="000B2466" w:rsidRDefault="00643795" w:rsidP="00643795">
            <w:pPr>
              <w:rPr>
                <w:rFonts w:ascii="Verdana" w:hAnsi="Verdana"/>
                <w:sz w:val="20"/>
                <w:szCs w:val="20"/>
              </w:rPr>
            </w:pPr>
          </w:p>
          <w:p w14:paraId="289A50F3" w14:textId="44B59A6A" w:rsidR="00643795" w:rsidRPr="000B2466" w:rsidRDefault="00643795" w:rsidP="00643795">
            <w:pPr>
              <w:rPr>
                <w:rFonts w:ascii="Verdana" w:hAnsi="Verdana"/>
                <w:sz w:val="20"/>
                <w:szCs w:val="20"/>
              </w:rPr>
            </w:pPr>
            <w:r w:rsidRPr="000B2466">
              <w:rPr>
                <w:rFonts w:ascii="Verdana" w:hAnsi="Verdana"/>
                <w:sz w:val="20"/>
                <w:szCs w:val="20"/>
              </w:rPr>
              <w:t>Our study programs consistently incorporate VIPERS comprehension questions and various written activities to help pupils achieve their learning objectives. Whole-class sessions encourage open discussions, where all views and opinions are valued, supporting our inclusive learning culture.</w:t>
            </w:r>
          </w:p>
        </w:tc>
        <w:tc>
          <w:tcPr>
            <w:tcW w:w="3936" w:type="dxa"/>
          </w:tcPr>
          <w:p w14:paraId="027B0951" w14:textId="27051B73" w:rsidR="00422EE7" w:rsidRPr="000B2466" w:rsidRDefault="002C205D" w:rsidP="00643795">
            <w:pPr>
              <w:rPr>
                <w:rFonts w:ascii="Verdana" w:hAnsi="Verdana"/>
                <w:b/>
                <w:sz w:val="20"/>
                <w:szCs w:val="20"/>
                <w:u w:val="single"/>
              </w:rPr>
            </w:pPr>
            <w:r w:rsidRPr="000B2466">
              <w:rPr>
                <w:rFonts w:ascii="Verdana" w:hAnsi="Verdana"/>
                <w:b/>
                <w:noProof/>
                <w:sz w:val="20"/>
                <w:szCs w:val="20"/>
                <w:u w:val="single"/>
                <w:lang w:eastAsia="en-GB"/>
              </w:rPr>
              <w:drawing>
                <wp:anchor distT="0" distB="0" distL="114300" distR="114300" simplePos="0" relativeHeight="251661312" behindDoc="1" locked="0" layoutInCell="1" allowOverlap="1" wp14:anchorId="59BB3919" wp14:editId="61EBE9B7">
                  <wp:simplePos x="0" y="0"/>
                  <wp:positionH relativeFrom="margin">
                    <wp:posOffset>1813651</wp:posOffset>
                  </wp:positionH>
                  <wp:positionV relativeFrom="paragraph">
                    <wp:posOffset>-127273</wp:posOffset>
                  </wp:positionV>
                  <wp:extent cx="468086" cy="536685"/>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86" cy="536685"/>
                          </a:xfrm>
                          <a:prstGeom prst="rect">
                            <a:avLst/>
                          </a:prstGeom>
                        </pic:spPr>
                      </pic:pic>
                    </a:graphicData>
                  </a:graphic>
                  <wp14:sizeRelH relativeFrom="margin">
                    <wp14:pctWidth>0</wp14:pctWidth>
                  </wp14:sizeRelH>
                  <wp14:sizeRelV relativeFrom="margin">
                    <wp14:pctHeight>0</wp14:pctHeight>
                  </wp14:sizeRelV>
                </wp:anchor>
              </w:drawing>
            </w:r>
            <w:r w:rsidR="00422EE7" w:rsidRPr="000B2466">
              <w:rPr>
                <w:rFonts w:ascii="Verdana" w:hAnsi="Verdana"/>
                <w:b/>
                <w:sz w:val="20"/>
                <w:szCs w:val="20"/>
                <w:u w:val="single"/>
              </w:rPr>
              <w:t>Reading Culture:</w:t>
            </w:r>
          </w:p>
          <w:p w14:paraId="1FA8DC15" w14:textId="77777777" w:rsidR="00643795" w:rsidRPr="000B2466" w:rsidRDefault="00643795" w:rsidP="00643795">
            <w:pPr>
              <w:rPr>
                <w:rFonts w:ascii="Verdana" w:hAnsi="Verdana"/>
                <w:sz w:val="20"/>
                <w:szCs w:val="20"/>
              </w:rPr>
            </w:pPr>
          </w:p>
          <w:p w14:paraId="432043B5" w14:textId="021A1378" w:rsidR="00643795" w:rsidRPr="000B2466" w:rsidRDefault="00643795" w:rsidP="00643795">
            <w:pPr>
              <w:rPr>
                <w:rFonts w:ascii="Verdana" w:hAnsi="Verdana"/>
                <w:sz w:val="20"/>
                <w:szCs w:val="20"/>
              </w:rPr>
            </w:pPr>
            <w:r w:rsidRPr="000B2466">
              <w:rPr>
                <w:rFonts w:ascii="Verdana" w:hAnsi="Verdana"/>
                <w:sz w:val="20"/>
                <w:szCs w:val="20"/>
              </w:rPr>
              <w:t>At Hardwicke, reading is encouraged across all areas of learning. Every class enjoys a dedicated daily story-time where books or stories are read aloud. In the younger years, children bring in special books to share with the class. Each class takes ownership of its book corner, knowing how to access a variety of texts and genres within them.</w:t>
            </w:r>
          </w:p>
        </w:tc>
      </w:tr>
    </w:tbl>
    <w:p w14:paraId="39ABB4CB" w14:textId="73640958" w:rsidR="00C91BD3" w:rsidRPr="000B2466" w:rsidRDefault="00C91BD3" w:rsidP="00422EE7">
      <w:pPr>
        <w:rPr>
          <w:rFonts w:ascii="Verdana" w:hAnsi="Verdana"/>
          <w:b/>
          <w:sz w:val="20"/>
          <w:szCs w:val="20"/>
          <w:u w:val="single"/>
        </w:rPr>
      </w:pPr>
    </w:p>
    <w:p w14:paraId="46409275" w14:textId="77777777" w:rsidR="00C91BD3" w:rsidRPr="000B2466" w:rsidRDefault="00C91BD3" w:rsidP="00C91BD3">
      <w:pPr>
        <w:rPr>
          <w:rFonts w:ascii="Verdana" w:hAnsi="Verdana"/>
          <w:sz w:val="20"/>
          <w:szCs w:val="20"/>
        </w:rPr>
      </w:pPr>
    </w:p>
    <w:p w14:paraId="3B938D7A" w14:textId="24E29D39" w:rsidR="00C91BD3" w:rsidRPr="000B2466" w:rsidRDefault="00C91BD3" w:rsidP="00C91BD3">
      <w:pPr>
        <w:tabs>
          <w:tab w:val="left" w:pos="10560"/>
        </w:tabs>
        <w:rPr>
          <w:rFonts w:ascii="Verdana" w:hAnsi="Verdana"/>
          <w:sz w:val="20"/>
          <w:szCs w:val="20"/>
        </w:rPr>
      </w:pPr>
      <w:r w:rsidRPr="000B2466">
        <w:rPr>
          <w:rFonts w:ascii="Verdana" w:hAnsi="Verdana"/>
          <w:sz w:val="20"/>
          <w:szCs w:val="20"/>
        </w:rPr>
        <w:tab/>
      </w:r>
    </w:p>
    <w:p w14:paraId="48D2130E" w14:textId="77777777" w:rsidR="00D81BF9" w:rsidRDefault="00D81BF9" w:rsidP="00C91BD3">
      <w:pPr>
        <w:tabs>
          <w:tab w:val="left" w:pos="10560"/>
        </w:tabs>
        <w:rPr>
          <w:rFonts w:ascii="Verdana" w:hAnsi="Verdana"/>
          <w:b/>
          <w:sz w:val="20"/>
          <w:szCs w:val="20"/>
          <w:u w:val="single"/>
        </w:rPr>
      </w:pPr>
    </w:p>
    <w:p w14:paraId="22083BE7" w14:textId="77777777" w:rsidR="00D81BF9" w:rsidRDefault="00D81BF9" w:rsidP="00C91BD3">
      <w:pPr>
        <w:tabs>
          <w:tab w:val="left" w:pos="10560"/>
        </w:tabs>
        <w:rPr>
          <w:rFonts w:ascii="Verdana" w:hAnsi="Verdana"/>
          <w:b/>
          <w:sz w:val="20"/>
          <w:szCs w:val="20"/>
          <w:u w:val="single"/>
        </w:rPr>
      </w:pPr>
    </w:p>
    <w:p w14:paraId="24B65891" w14:textId="610899FC" w:rsidR="00C91BD3" w:rsidRPr="000B2466" w:rsidRDefault="00C91BD3" w:rsidP="00C91BD3">
      <w:pPr>
        <w:tabs>
          <w:tab w:val="left" w:pos="10560"/>
        </w:tabs>
        <w:rPr>
          <w:rFonts w:ascii="Verdana" w:hAnsi="Verdana"/>
          <w:b/>
          <w:sz w:val="20"/>
          <w:szCs w:val="20"/>
          <w:u w:val="single"/>
        </w:rPr>
      </w:pPr>
      <w:r w:rsidRPr="000B2466">
        <w:rPr>
          <w:rFonts w:ascii="Verdana" w:hAnsi="Verdana"/>
          <w:b/>
          <w:sz w:val="20"/>
          <w:szCs w:val="20"/>
          <w:u w:val="single"/>
        </w:rPr>
        <w:lastRenderedPageBreak/>
        <w:t xml:space="preserve">Our Book Spine: </w:t>
      </w:r>
    </w:p>
    <w:p w14:paraId="4F05F7CA" w14:textId="2F240E67" w:rsidR="00C91BD3" w:rsidRPr="000B2466" w:rsidRDefault="00C91BD3" w:rsidP="00C91BD3">
      <w:pPr>
        <w:rPr>
          <w:rFonts w:ascii="Verdana" w:hAnsi="Verdana"/>
          <w:sz w:val="20"/>
          <w:szCs w:val="20"/>
        </w:rPr>
      </w:pPr>
      <w:r w:rsidRPr="000B2466">
        <w:rPr>
          <w:rFonts w:ascii="Verdana" w:hAnsi="Verdana"/>
          <w:sz w:val="20"/>
          <w:szCs w:val="20"/>
        </w:rPr>
        <w:t xml:space="preserve">Our book spine has carefully been created by our teaching staff, to support our children develop a love of reading. Our key school values have been carefully considered when selecting our books, as well as ensuring a range of genres, cultures </w:t>
      </w:r>
      <w:r w:rsidR="00BB447E" w:rsidRPr="000B2466">
        <w:rPr>
          <w:rFonts w:ascii="Verdana" w:hAnsi="Verdana"/>
          <w:sz w:val="20"/>
          <w:szCs w:val="20"/>
        </w:rPr>
        <w:t xml:space="preserve">and themes run throughout the spine. </w:t>
      </w:r>
    </w:p>
    <w:tbl>
      <w:tblPr>
        <w:tblStyle w:val="TableGrid"/>
        <w:tblW w:w="14298" w:type="dxa"/>
        <w:tblLook w:val="04A0" w:firstRow="1" w:lastRow="0" w:firstColumn="1" w:lastColumn="0" w:noHBand="0" w:noVBand="1"/>
      </w:tblPr>
      <w:tblGrid>
        <w:gridCol w:w="2042"/>
        <w:gridCol w:w="2042"/>
        <w:gridCol w:w="2042"/>
        <w:gridCol w:w="2043"/>
        <w:gridCol w:w="2043"/>
        <w:gridCol w:w="2043"/>
        <w:gridCol w:w="2043"/>
      </w:tblGrid>
      <w:tr w:rsidR="000952B3" w:rsidRPr="000B2466" w14:paraId="0F70DCF2" w14:textId="77777777" w:rsidTr="00273F06">
        <w:trPr>
          <w:trHeight w:val="282"/>
        </w:trPr>
        <w:tc>
          <w:tcPr>
            <w:tcW w:w="2042" w:type="dxa"/>
          </w:tcPr>
          <w:p w14:paraId="0E436141"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Reception</w:t>
            </w:r>
          </w:p>
        </w:tc>
        <w:tc>
          <w:tcPr>
            <w:tcW w:w="2042" w:type="dxa"/>
          </w:tcPr>
          <w:p w14:paraId="49F6BFC6"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Year 1</w:t>
            </w:r>
          </w:p>
        </w:tc>
        <w:tc>
          <w:tcPr>
            <w:tcW w:w="2042" w:type="dxa"/>
          </w:tcPr>
          <w:p w14:paraId="1A27DB82"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Year 2</w:t>
            </w:r>
          </w:p>
        </w:tc>
        <w:tc>
          <w:tcPr>
            <w:tcW w:w="2043" w:type="dxa"/>
          </w:tcPr>
          <w:p w14:paraId="061CD622"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Year 3</w:t>
            </w:r>
          </w:p>
        </w:tc>
        <w:tc>
          <w:tcPr>
            <w:tcW w:w="2043" w:type="dxa"/>
          </w:tcPr>
          <w:p w14:paraId="1B4F89E8"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Year 4</w:t>
            </w:r>
          </w:p>
        </w:tc>
        <w:tc>
          <w:tcPr>
            <w:tcW w:w="2043" w:type="dxa"/>
          </w:tcPr>
          <w:p w14:paraId="556A3B8F"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Year 5</w:t>
            </w:r>
          </w:p>
        </w:tc>
        <w:tc>
          <w:tcPr>
            <w:tcW w:w="2043" w:type="dxa"/>
          </w:tcPr>
          <w:p w14:paraId="677BB237" w14:textId="77777777" w:rsidR="000952B3" w:rsidRPr="000B2466" w:rsidRDefault="000952B3" w:rsidP="00273F06">
            <w:pPr>
              <w:jc w:val="center"/>
              <w:rPr>
                <w:rFonts w:ascii="Verdana" w:hAnsi="Verdana"/>
                <w:b/>
                <w:sz w:val="20"/>
                <w:szCs w:val="20"/>
                <w:u w:val="single"/>
              </w:rPr>
            </w:pPr>
            <w:r w:rsidRPr="000B2466">
              <w:rPr>
                <w:rFonts w:ascii="Verdana" w:hAnsi="Verdana"/>
                <w:b/>
                <w:sz w:val="20"/>
                <w:szCs w:val="20"/>
                <w:u w:val="single"/>
              </w:rPr>
              <w:t>Year 6</w:t>
            </w:r>
          </w:p>
        </w:tc>
      </w:tr>
      <w:tr w:rsidR="000952B3" w:rsidRPr="000B2466" w14:paraId="15076FDC" w14:textId="77777777" w:rsidTr="00273F06">
        <w:trPr>
          <w:trHeight w:val="1320"/>
        </w:trPr>
        <w:tc>
          <w:tcPr>
            <w:tcW w:w="2042" w:type="dxa"/>
            <w:shd w:val="clear" w:color="auto" w:fill="7030A0"/>
          </w:tcPr>
          <w:p w14:paraId="77D8F824" w14:textId="77777777" w:rsidR="000952B3" w:rsidRPr="000B2466" w:rsidRDefault="000952B3" w:rsidP="00273F06">
            <w:pPr>
              <w:rPr>
                <w:rFonts w:ascii="Verdana" w:hAnsi="Verdana"/>
                <w:sz w:val="20"/>
                <w:szCs w:val="20"/>
              </w:rPr>
            </w:pPr>
            <w:r w:rsidRPr="000B2466">
              <w:rPr>
                <w:rFonts w:ascii="Verdana" w:hAnsi="Verdana"/>
                <w:sz w:val="20"/>
                <w:szCs w:val="20"/>
              </w:rPr>
              <w:t>We’re Going on a Bear Hunt</w:t>
            </w:r>
          </w:p>
          <w:p w14:paraId="59B4812D" w14:textId="77777777" w:rsidR="000952B3" w:rsidRPr="000B2466" w:rsidRDefault="000952B3" w:rsidP="00273F06">
            <w:pPr>
              <w:rPr>
                <w:rFonts w:ascii="Verdana" w:hAnsi="Verdana"/>
                <w:sz w:val="20"/>
                <w:szCs w:val="20"/>
              </w:rPr>
            </w:pPr>
            <w:r w:rsidRPr="000B2466">
              <w:rPr>
                <w:rFonts w:ascii="Verdana" w:hAnsi="Verdana"/>
                <w:sz w:val="20"/>
                <w:szCs w:val="20"/>
              </w:rPr>
              <w:t>Elmer</w:t>
            </w:r>
          </w:p>
          <w:p w14:paraId="7CCC7E2D" w14:textId="77777777" w:rsidR="000952B3" w:rsidRPr="000B2466" w:rsidRDefault="000952B3" w:rsidP="00273F06">
            <w:pPr>
              <w:rPr>
                <w:rFonts w:ascii="Verdana" w:hAnsi="Verdana"/>
                <w:sz w:val="20"/>
                <w:szCs w:val="20"/>
              </w:rPr>
            </w:pPr>
          </w:p>
        </w:tc>
        <w:tc>
          <w:tcPr>
            <w:tcW w:w="2042" w:type="dxa"/>
            <w:shd w:val="clear" w:color="auto" w:fill="7030A0"/>
          </w:tcPr>
          <w:p w14:paraId="4C117497" w14:textId="77777777" w:rsidR="000952B3" w:rsidRPr="000B2466" w:rsidRDefault="000952B3" w:rsidP="00273F06">
            <w:pPr>
              <w:rPr>
                <w:rFonts w:ascii="Verdana" w:hAnsi="Verdana"/>
                <w:bCs/>
                <w:sz w:val="20"/>
                <w:szCs w:val="20"/>
              </w:rPr>
            </w:pPr>
            <w:r w:rsidRPr="000B2466">
              <w:rPr>
                <w:rFonts w:ascii="Verdana" w:hAnsi="Verdana"/>
                <w:bCs/>
                <w:sz w:val="20"/>
                <w:szCs w:val="20"/>
              </w:rPr>
              <w:t>The Grufallo</w:t>
            </w:r>
          </w:p>
          <w:p w14:paraId="54B2A297"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Julia Donaldson </w:t>
            </w:r>
          </w:p>
          <w:p w14:paraId="64145D9C"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The Lion Inside </w:t>
            </w:r>
          </w:p>
          <w:p w14:paraId="7C5812F1" w14:textId="77777777" w:rsidR="000952B3" w:rsidRPr="000B2466" w:rsidRDefault="000952B3" w:rsidP="00273F06">
            <w:pPr>
              <w:rPr>
                <w:rFonts w:ascii="Verdana" w:hAnsi="Verdana"/>
                <w:bCs/>
                <w:sz w:val="20"/>
                <w:szCs w:val="20"/>
              </w:rPr>
            </w:pPr>
            <w:r w:rsidRPr="000B2466">
              <w:rPr>
                <w:rFonts w:ascii="Verdana" w:hAnsi="Verdana"/>
                <w:bCs/>
                <w:sz w:val="20"/>
                <w:szCs w:val="20"/>
              </w:rPr>
              <w:t>Julia Bright</w:t>
            </w:r>
          </w:p>
        </w:tc>
        <w:tc>
          <w:tcPr>
            <w:tcW w:w="2042" w:type="dxa"/>
            <w:shd w:val="clear" w:color="auto" w:fill="7030A0"/>
          </w:tcPr>
          <w:p w14:paraId="59DBAF9F" w14:textId="77777777" w:rsidR="000952B3" w:rsidRPr="000B2466" w:rsidRDefault="000952B3" w:rsidP="00273F06">
            <w:pPr>
              <w:rPr>
                <w:rFonts w:ascii="Verdana" w:hAnsi="Verdana"/>
                <w:sz w:val="20"/>
                <w:szCs w:val="20"/>
              </w:rPr>
            </w:pPr>
            <w:r w:rsidRPr="000B2466">
              <w:rPr>
                <w:rFonts w:ascii="Verdana" w:hAnsi="Verdana"/>
                <w:sz w:val="20"/>
                <w:szCs w:val="20"/>
              </w:rPr>
              <w:t xml:space="preserve">Saint George and the Dragon by Louie Stowell </w:t>
            </w:r>
          </w:p>
        </w:tc>
        <w:tc>
          <w:tcPr>
            <w:tcW w:w="2043" w:type="dxa"/>
            <w:shd w:val="clear" w:color="auto" w:fill="00B0F0"/>
          </w:tcPr>
          <w:p w14:paraId="5BED3B34" w14:textId="77777777" w:rsidR="000952B3" w:rsidRPr="000B2466" w:rsidRDefault="000952B3" w:rsidP="00273F06">
            <w:pPr>
              <w:rPr>
                <w:rFonts w:ascii="Verdana" w:hAnsi="Verdana"/>
                <w:sz w:val="20"/>
                <w:szCs w:val="20"/>
              </w:rPr>
            </w:pPr>
            <w:r w:rsidRPr="000B2466">
              <w:rPr>
                <w:rFonts w:ascii="Verdana" w:hAnsi="Verdana"/>
                <w:sz w:val="20"/>
                <w:szCs w:val="20"/>
              </w:rPr>
              <w:t>The Adventures of Huckleberry Finn</w:t>
            </w:r>
          </w:p>
        </w:tc>
        <w:tc>
          <w:tcPr>
            <w:tcW w:w="2043" w:type="dxa"/>
            <w:shd w:val="clear" w:color="auto" w:fill="00B0F0"/>
          </w:tcPr>
          <w:p w14:paraId="37052EEE" w14:textId="77777777" w:rsidR="000952B3" w:rsidRPr="000B2466" w:rsidRDefault="000952B3" w:rsidP="00273F06">
            <w:pPr>
              <w:rPr>
                <w:rFonts w:ascii="Verdana" w:hAnsi="Verdana"/>
                <w:b/>
                <w:bCs/>
                <w:sz w:val="20"/>
                <w:szCs w:val="20"/>
                <w:u w:val="single"/>
              </w:rPr>
            </w:pPr>
            <w:r w:rsidRPr="000B2466">
              <w:rPr>
                <w:rFonts w:ascii="Verdana" w:hAnsi="Verdana"/>
                <w:sz w:val="20"/>
                <w:szCs w:val="20"/>
              </w:rPr>
              <w:t>A Long Walk to Water by Linda Sue Park</w:t>
            </w:r>
          </w:p>
        </w:tc>
        <w:tc>
          <w:tcPr>
            <w:tcW w:w="2043" w:type="dxa"/>
            <w:shd w:val="clear" w:color="auto" w:fill="0070C0"/>
          </w:tcPr>
          <w:p w14:paraId="5CE62FA9" w14:textId="77777777" w:rsidR="000952B3" w:rsidRPr="000B2466" w:rsidRDefault="000952B3" w:rsidP="00273F06">
            <w:pPr>
              <w:rPr>
                <w:rFonts w:ascii="Verdana" w:hAnsi="Verdana"/>
                <w:sz w:val="20"/>
                <w:szCs w:val="20"/>
              </w:rPr>
            </w:pPr>
            <w:r w:rsidRPr="000B2466">
              <w:rPr>
                <w:rFonts w:ascii="Verdana" w:hAnsi="Verdana"/>
                <w:sz w:val="20"/>
                <w:szCs w:val="20"/>
              </w:rPr>
              <w:t>Private Peaceful by Michael Morpurgo</w:t>
            </w:r>
          </w:p>
        </w:tc>
        <w:tc>
          <w:tcPr>
            <w:tcW w:w="2043" w:type="dxa"/>
            <w:shd w:val="clear" w:color="auto" w:fill="FFFF00"/>
          </w:tcPr>
          <w:p w14:paraId="05BF4003" w14:textId="77777777" w:rsidR="000952B3" w:rsidRPr="000B2466" w:rsidRDefault="000952B3" w:rsidP="00273F06">
            <w:pPr>
              <w:rPr>
                <w:rFonts w:ascii="Verdana" w:hAnsi="Verdana"/>
                <w:sz w:val="20"/>
                <w:szCs w:val="20"/>
              </w:rPr>
            </w:pPr>
            <w:r w:rsidRPr="000B2466">
              <w:rPr>
                <w:rFonts w:ascii="Verdana" w:hAnsi="Verdana"/>
                <w:sz w:val="20"/>
                <w:szCs w:val="20"/>
              </w:rPr>
              <w:t xml:space="preserve">A Boy Called Hope by Lara Williamson </w:t>
            </w:r>
          </w:p>
        </w:tc>
      </w:tr>
      <w:tr w:rsidR="000952B3" w:rsidRPr="000B2466" w14:paraId="6A1E1CE5" w14:textId="77777777" w:rsidTr="00273F06">
        <w:trPr>
          <w:trHeight w:val="865"/>
        </w:trPr>
        <w:tc>
          <w:tcPr>
            <w:tcW w:w="2042" w:type="dxa"/>
            <w:shd w:val="clear" w:color="auto" w:fill="00B0F0"/>
          </w:tcPr>
          <w:p w14:paraId="595B0A4F" w14:textId="77777777" w:rsidR="000952B3" w:rsidRPr="000B2466" w:rsidRDefault="000952B3" w:rsidP="00273F06">
            <w:pPr>
              <w:rPr>
                <w:rFonts w:ascii="Verdana" w:hAnsi="Verdana"/>
                <w:sz w:val="20"/>
                <w:szCs w:val="20"/>
              </w:rPr>
            </w:pPr>
            <w:r w:rsidRPr="000B2466">
              <w:rPr>
                <w:rFonts w:ascii="Verdana" w:hAnsi="Verdana"/>
                <w:sz w:val="20"/>
                <w:szCs w:val="20"/>
              </w:rPr>
              <w:t>After the Storm</w:t>
            </w:r>
          </w:p>
          <w:p w14:paraId="14A76C2B" w14:textId="77777777" w:rsidR="000952B3" w:rsidRPr="000B2466" w:rsidRDefault="000952B3" w:rsidP="00273F06">
            <w:pPr>
              <w:rPr>
                <w:rFonts w:ascii="Verdana" w:hAnsi="Verdana"/>
                <w:sz w:val="20"/>
                <w:szCs w:val="20"/>
              </w:rPr>
            </w:pPr>
            <w:r w:rsidRPr="000B2466">
              <w:rPr>
                <w:rFonts w:ascii="Verdana" w:hAnsi="Verdana"/>
                <w:sz w:val="20"/>
                <w:szCs w:val="20"/>
              </w:rPr>
              <w:t>The Hedgehog’s Balloon</w:t>
            </w:r>
          </w:p>
          <w:p w14:paraId="75ED5D92" w14:textId="77777777" w:rsidR="000952B3" w:rsidRPr="000B2466" w:rsidRDefault="000952B3" w:rsidP="00273F06">
            <w:pPr>
              <w:rPr>
                <w:rFonts w:ascii="Verdana" w:hAnsi="Verdana"/>
                <w:sz w:val="20"/>
                <w:szCs w:val="20"/>
              </w:rPr>
            </w:pPr>
            <w:r w:rsidRPr="000B2466">
              <w:rPr>
                <w:rFonts w:ascii="Verdana" w:hAnsi="Verdana"/>
                <w:sz w:val="20"/>
                <w:szCs w:val="20"/>
              </w:rPr>
              <w:t>Stick Man</w:t>
            </w:r>
          </w:p>
        </w:tc>
        <w:tc>
          <w:tcPr>
            <w:tcW w:w="2042" w:type="dxa"/>
            <w:shd w:val="clear" w:color="auto" w:fill="F802D5"/>
          </w:tcPr>
          <w:p w14:paraId="2E2BB3D5"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The Snail and the Whale </w:t>
            </w:r>
          </w:p>
          <w:p w14:paraId="5D9ECDB7"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Julia Donaldson </w:t>
            </w:r>
          </w:p>
          <w:p w14:paraId="3046CF6E"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Repunzal </w:t>
            </w:r>
          </w:p>
        </w:tc>
        <w:tc>
          <w:tcPr>
            <w:tcW w:w="2042" w:type="dxa"/>
            <w:shd w:val="clear" w:color="auto" w:fill="92D050"/>
          </w:tcPr>
          <w:p w14:paraId="279082A8"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The Nutcracker by Emma Helbrough </w:t>
            </w:r>
          </w:p>
        </w:tc>
        <w:tc>
          <w:tcPr>
            <w:tcW w:w="2043" w:type="dxa"/>
            <w:shd w:val="clear" w:color="auto" w:fill="92D050"/>
          </w:tcPr>
          <w:p w14:paraId="6DF13CBF" w14:textId="77777777" w:rsidR="000952B3" w:rsidRPr="000B2466" w:rsidRDefault="000952B3" w:rsidP="00273F06">
            <w:pPr>
              <w:rPr>
                <w:rFonts w:ascii="Verdana" w:hAnsi="Verdana"/>
                <w:sz w:val="20"/>
                <w:szCs w:val="20"/>
              </w:rPr>
            </w:pPr>
            <w:r w:rsidRPr="000B2466">
              <w:rPr>
                <w:rFonts w:ascii="Verdana" w:hAnsi="Verdana"/>
                <w:sz w:val="20"/>
                <w:szCs w:val="20"/>
              </w:rPr>
              <w:t xml:space="preserve">Farm Boy </w:t>
            </w:r>
          </w:p>
        </w:tc>
        <w:tc>
          <w:tcPr>
            <w:tcW w:w="2043" w:type="dxa"/>
            <w:shd w:val="clear" w:color="auto" w:fill="92D050"/>
          </w:tcPr>
          <w:p w14:paraId="5AB463CC" w14:textId="77777777" w:rsidR="000952B3" w:rsidRPr="000B2466" w:rsidRDefault="000952B3" w:rsidP="00273F06">
            <w:pPr>
              <w:rPr>
                <w:rFonts w:ascii="Verdana" w:hAnsi="Verdana"/>
                <w:b/>
                <w:bCs/>
                <w:sz w:val="20"/>
                <w:szCs w:val="20"/>
              </w:rPr>
            </w:pPr>
            <w:r w:rsidRPr="000B2466">
              <w:rPr>
                <w:rFonts w:ascii="Verdana" w:hAnsi="Verdana"/>
                <w:sz w:val="20"/>
                <w:szCs w:val="20"/>
              </w:rPr>
              <w:t>Letters from The Lighthouse by Emma Carroll</w:t>
            </w:r>
          </w:p>
        </w:tc>
        <w:tc>
          <w:tcPr>
            <w:tcW w:w="2043" w:type="dxa"/>
            <w:shd w:val="clear" w:color="auto" w:fill="E336BE"/>
          </w:tcPr>
          <w:p w14:paraId="55655F0D" w14:textId="77777777" w:rsidR="000952B3" w:rsidRPr="000B2466" w:rsidRDefault="000952B3" w:rsidP="00273F06">
            <w:pPr>
              <w:rPr>
                <w:rFonts w:ascii="Verdana" w:hAnsi="Verdana"/>
                <w:sz w:val="20"/>
                <w:szCs w:val="20"/>
              </w:rPr>
            </w:pPr>
            <w:r w:rsidRPr="000B2466">
              <w:rPr>
                <w:rFonts w:ascii="Verdana" w:hAnsi="Verdana"/>
                <w:sz w:val="20"/>
                <w:szCs w:val="20"/>
              </w:rPr>
              <w:t>Wonder by</w:t>
            </w:r>
            <w:r w:rsidRPr="000B2466">
              <w:rPr>
                <w:rFonts w:ascii="Verdana" w:hAnsi="Verdana"/>
                <w:b/>
                <w:bCs/>
                <w:sz w:val="20"/>
                <w:szCs w:val="20"/>
              </w:rPr>
              <w:t xml:space="preserve"> </w:t>
            </w:r>
            <w:r w:rsidRPr="000B2466">
              <w:rPr>
                <w:rFonts w:ascii="Verdana" w:hAnsi="Verdana"/>
                <w:sz w:val="20"/>
                <w:szCs w:val="20"/>
              </w:rPr>
              <w:t>R. J. Palacio</w:t>
            </w:r>
          </w:p>
          <w:p w14:paraId="2CFC5CAD" w14:textId="77777777" w:rsidR="000952B3" w:rsidRPr="000B2466" w:rsidRDefault="000952B3" w:rsidP="00273F06">
            <w:pPr>
              <w:rPr>
                <w:rFonts w:ascii="Verdana" w:hAnsi="Verdana"/>
                <w:sz w:val="20"/>
                <w:szCs w:val="20"/>
              </w:rPr>
            </w:pPr>
            <w:r w:rsidRPr="000B2466">
              <w:rPr>
                <w:rFonts w:ascii="Verdana" w:hAnsi="Verdana"/>
                <w:sz w:val="20"/>
                <w:szCs w:val="20"/>
              </w:rPr>
              <w:t>(Lots of the values!)</w:t>
            </w:r>
          </w:p>
        </w:tc>
        <w:tc>
          <w:tcPr>
            <w:tcW w:w="2043" w:type="dxa"/>
            <w:shd w:val="clear" w:color="auto" w:fill="92D050"/>
          </w:tcPr>
          <w:p w14:paraId="687C225A" w14:textId="77777777" w:rsidR="000952B3" w:rsidRPr="000B2466" w:rsidRDefault="000952B3" w:rsidP="00273F06">
            <w:pPr>
              <w:rPr>
                <w:rFonts w:ascii="Verdana" w:hAnsi="Verdana"/>
                <w:sz w:val="20"/>
                <w:szCs w:val="20"/>
              </w:rPr>
            </w:pPr>
            <w:r w:rsidRPr="000B2466">
              <w:rPr>
                <w:rFonts w:ascii="Verdana" w:hAnsi="Verdana"/>
                <w:sz w:val="20"/>
                <w:szCs w:val="20"/>
              </w:rPr>
              <w:t xml:space="preserve">High Rise Mystery </w:t>
            </w:r>
          </w:p>
          <w:p w14:paraId="7D3EB7CD" w14:textId="77777777" w:rsidR="000952B3" w:rsidRPr="000B2466" w:rsidRDefault="000952B3" w:rsidP="00273F06">
            <w:pPr>
              <w:rPr>
                <w:rFonts w:ascii="Verdana" w:hAnsi="Verdana"/>
                <w:sz w:val="20"/>
                <w:szCs w:val="20"/>
              </w:rPr>
            </w:pPr>
            <w:r w:rsidRPr="000B2466">
              <w:rPr>
                <w:rFonts w:ascii="Verdana" w:hAnsi="Verdana"/>
                <w:sz w:val="20"/>
                <w:szCs w:val="20"/>
              </w:rPr>
              <w:t>by Sharna Jackson</w:t>
            </w:r>
          </w:p>
        </w:tc>
      </w:tr>
      <w:tr w:rsidR="000952B3" w:rsidRPr="000B2466" w14:paraId="37E3C7D6" w14:textId="77777777" w:rsidTr="00273F06">
        <w:trPr>
          <w:trHeight w:val="915"/>
        </w:trPr>
        <w:tc>
          <w:tcPr>
            <w:tcW w:w="2042" w:type="dxa"/>
            <w:shd w:val="clear" w:color="auto" w:fill="FC2DC9"/>
          </w:tcPr>
          <w:p w14:paraId="20476CE9" w14:textId="77777777" w:rsidR="000952B3" w:rsidRPr="000B2466" w:rsidRDefault="000952B3" w:rsidP="00273F06">
            <w:pPr>
              <w:rPr>
                <w:rFonts w:ascii="Verdana" w:hAnsi="Verdana"/>
                <w:sz w:val="20"/>
                <w:szCs w:val="20"/>
              </w:rPr>
            </w:pPr>
            <w:r w:rsidRPr="000B2466">
              <w:rPr>
                <w:rFonts w:ascii="Verdana" w:hAnsi="Verdana"/>
                <w:sz w:val="20"/>
                <w:szCs w:val="20"/>
              </w:rPr>
              <w:t>Jack and the Beanstalk</w:t>
            </w:r>
          </w:p>
          <w:p w14:paraId="6F29F9D0" w14:textId="77777777" w:rsidR="000952B3" w:rsidRPr="000B2466" w:rsidRDefault="000952B3" w:rsidP="00273F06">
            <w:pPr>
              <w:rPr>
                <w:rFonts w:ascii="Verdana" w:hAnsi="Verdana"/>
                <w:sz w:val="20"/>
                <w:szCs w:val="20"/>
              </w:rPr>
            </w:pPr>
            <w:r w:rsidRPr="000B2466">
              <w:rPr>
                <w:rFonts w:ascii="Verdana" w:hAnsi="Verdana"/>
                <w:sz w:val="20"/>
                <w:szCs w:val="20"/>
              </w:rPr>
              <w:t>Jody’s Beans</w:t>
            </w:r>
          </w:p>
          <w:p w14:paraId="3861923B" w14:textId="77777777" w:rsidR="000952B3" w:rsidRPr="000B2466" w:rsidRDefault="000952B3" w:rsidP="00273F06">
            <w:pPr>
              <w:rPr>
                <w:rFonts w:ascii="Verdana" w:hAnsi="Verdana"/>
                <w:sz w:val="20"/>
                <w:szCs w:val="20"/>
              </w:rPr>
            </w:pPr>
            <w:r w:rsidRPr="000B2466">
              <w:rPr>
                <w:rFonts w:ascii="Verdana" w:hAnsi="Verdana"/>
                <w:sz w:val="20"/>
                <w:szCs w:val="20"/>
              </w:rPr>
              <w:t>Frog in Love</w:t>
            </w:r>
          </w:p>
        </w:tc>
        <w:tc>
          <w:tcPr>
            <w:tcW w:w="2042" w:type="dxa"/>
            <w:shd w:val="clear" w:color="auto" w:fill="00B0F0"/>
          </w:tcPr>
          <w:p w14:paraId="1233AA0B"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Percy and the Park Keeper </w:t>
            </w:r>
          </w:p>
          <w:p w14:paraId="630F1BD8"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The Three Little Pigs </w:t>
            </w:r>
          </w:p>
        </w:tc>
        <w:tc>
          <w:tcPr>
            <w:tcW w:w="2042" w:type="dxa"/>
            <w:shd w:val="clear" w:color="auto" w:fill="E60AB2"/>
          </w:tcPr>
          <w:p w14:paraId="55AC21FB"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The Wind in the Willows by Kenneth Grahame </w:t>
            </w:r>
          </w:p>
        </w:tc>
        <w:tc>
          <w:tcPr>
            <w:tcW w:w="2043" w:type="dxa"/>
            <w:shd w:val="clear" w:color="auto" w:fill="FFFF00"/>
          </w:tcPr>
          <w:p w14:paraId="47A08555" w14:textId="77777777" w:rsidR="000952B3" w:rsidRPr="000B2466" w:rsidRDefault="000952B3" w:rsidP="00273F06">
            <w:pPr>
              <w:rPr>
                <w:rFonts w:ascii="Verdana" w:hAnsi="Verdana"/>
                <w:sz w:val="20"/>
                <w:szCs w:val="20"/>
              </w:rPr>
            </w:pPr>
            <w:r w:rsidRPr="000B2466">
              <w:rPr>
                <w:rFonts w:ascii="Verdana" w:hAnsi="Verdana"/>
                <w:sz w:val="20"/>
                <w:szCs w:val="20"/>
              </w:rPr>
              <w:t xml:space="preserve">The Iron Man </w:t>
            </w:r>
          </w:p>
        </w:tc>
        <w:tc>
          <w:tcPr>
            <w:tcW w:w="2043" w:type="dxa"/>
            <w:shd w:val="clear" w:color="auto" w:fill="00B0F0"/>
          </w:tcPr>
          <w:p w14:paraId="7427DDF9" w14:textId="77777777" w:rsidR="000952B3" w:rsidRPr="000B2466" w:rsidRDefault="000952B3" w:rsidP="00273F06">
            <w:pPr>
              <w:rPr>
                <w:rFonts w:ascii="Verdana" w:hAnsi="Verdana"/>
                <w:b/>
                <w:bCs/>
                <w:sz w:val="20"/>
                <w:szCs w:val="20"/>
                <w:u w:val="single"/>
              </w:rPr>
            </w:pPr>
            <w:r w:rsidRPr="000B2466">
              <w:rPr>
                <w:rFonts w:ascii="Verdana" w:hAnsi="Verdana"/>
                <w:sz w:val="20"/>
                <w:szCs w:val="20"/>
              </w:rPr>
              <w:t>The Firework Maker’s Daughter by Philip Pullman</w:t>
            </w:r>
          </w:p>
        </w:tc>
        <w:tc>
          <w:tcPr>
            <w:tcW w:w="2043" w:type="dxa"/>
            <w:shd w:val="clear" w:color="auto" w:fill="E336BE"/>
          </w:tcPr>
          <w:p w14:paraId="387BA054" w14:textId="77777777" w:rsidR="000952B3" w:rsidRPr="000B2466" w:rsidRDefault="000952B3" w:rsidP="00273F06">
            <w:pPr>
              <w:rPr>
                <w:rFonts w:ascii="Verdana" w:hAnsi="Verdana"/>
                <w:sz w:val="20"/>
                <w:szCs w:val="20"/>
              </w:rPr>
            </w:pPr>
            <w:r w:rsidRPr="000B2466">
              <w:rPr>
                <w:rFonts w:ascii="Verdana" w:hAnsi="Verdana"/>
                <w:sz w:val="20"/>
                <w:szCs w:val="20"/>
              </w:rPr>
              <w:t>The Nowhere Emporium by Ross MacKenzie</w:t>
            </w:r>
          </w:p>
        </w:tc>
        <w:tc>
          <w:tcPr>
            <w:tcW w:w="2043" w:type="dxa"/>
            <w:shd w:val="clear" w:color="auto" w:fill="00B0F0"/>
          </w:tcPr>
          <w:p w14:paraId="79C28E8E" w14:textId="77777777" w:rsidR="000952B3" w:rsidRPr="000B2466" w:rsidRDefault="000952B3" w:rsidP="00273F06">
            <w:pPr>
              <w:rPr>
                <w:rFonts w:ascii="Verdana" w:hAnsi="Verdana"/>
                <w:sz w:val="20"/>
                <w:szCs w:val="20"/>
              </w:rPr>
            </w:pPr>
            <w:r w:rsidRPr="000B2466">
              <w:rPr>
                <w:rFonts w:ascii="Verdana" w:hAnsi="Verdana"/>
                <w:sz w:val="20"/>
                <w:szCs w:val="20"/>
              </w:rPr>
              <w:t>The Missing by Micheal Rosen</w:t>
            </w:r>
          </w:p>
        </w:tc>
      </w:tr>
      <w:tr w:rsidR="000952B3" w:rsidRPr="000B2466" w14:paraId="3EACE281" w14:textId="77777777" w:rsidTr="00273F06">
        <w:trPr>
          <w:trHeight w:val="865"/>
        </w:trPr>
        <w:tc>
          <w:tcPr>
            <w:tcW w:w="2042" w:type="dxa"/>
            <w:shd w:val="clear" w:color="auto" w:fill="FFFF00"/>
          </w:tcPr>
          <w:p w14:paraId="38762619" w14:textId="77777777" w:rsidR="000952B3" w:rsidRPr="000B2466" w:rsidRDefault="000952B3" w:rsidP="00273F06">
            <w:pPr>
              <w:rPr>
                <w:rFonts w:ascii="Verdana" w:hAnsi="Verdana"/>
                <w:color w:val="FFFF00"/>
                <w:sz w:val="20"/>
                <w:szCs w:val="20"/>
              </w:rPr>
            </w:pPr>
            <w:r w:rsidRPr="000B2466">
              <w:rPr>
                <w:rFonts w:ascii="Verdana" w:hAnsi="Verdana"/>
                <w:sz w:val="20"/>
                <w:szCs w:val="20"/>
              </w:rPr>
              <w:t xml:space="preserve">The Very Hungry Caterpillar </w:t>
            </w:r>
          </w:p>
          <w:p w14:paraId="27A06041" w14:textId="77777777" w:rsidR="000952B3" w:rsidRPr="000B2466" w:rsidRDefault="000952B3" w:rsidP="00273F06">
            <w:pPr>
              <w:rPr>
                <w:rFonts w:ascii="Verdana" w:hAnsi="Verdana"/>
                <w:sz w:val="20"/>
                <w:szCs w:val="20"/>
              </w:rPr>
            </w:pPr>
            <w:r w:rsidRPr="000B2466">
              <w:rPr>
                <w:rFonts w:ascii="Verdana" w:hAnsi="Verdana"/>
                <w:sz w:val="20"/>
                <w:szCs w:val="20"/>
              </w:rPr>
              <w:t>The Superworm</w:t>
            </w:r>
          </w:p>
        </w:tc>
        <w:tc>
          <w:tcPr>
            <w:tcW w:w="2042" w:type="dxa"/>
            <w:shd w:val="clear" w:color="auto" w:fill="FFFF00"/>
          </w:tcPr>
          <w:p w14:paraId="4E9968EA"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Where the Wild things are </w:t>
            </w:r>
          </w:p>
          <w:p w14:paraId="6E5AC7E6"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Peace at Last </w:t>
            </w:r>
          </w:p>
        </w:tc>
        <w:tc>
          <w:tcPr>
            <w:tcW w:w="2042" w:type="dxa"/>
            <w:shd w:val="clear" w:color="auto" w:fill="E60AB2"/>
          </w:tcPr>
          <w:p w14:paraId="2BB3BC2A" w14:textId="77777777" w:rsidR="000952B3" w:rsidRPr="000B2466" w:rsidRDefault="000952B3" w:rsidP="00273F06">
            <w:pPr>
              <w:rPr>
                <w:rFonts w:ascii="Verdana" w:hAnsi="Verdana"/>
                <w:sz w:val="20"/>
                <w:szCs w:val="20"/>
              </w:rPr>
            </w:pPr>
            <w:r w:rsidRPr="000B2466">
              <w:rPr>
                <w:rFonts w:ascii="Verdana" w:hAnsi="Verdana"/>
                <w:sz w:val="20"/>
                <w:szCs w:val="20"/>
              </w:rPr>
              <w:t>The Secret Garden</w:t>
            </w:r>
          </w:p>
          <w:p w14:paraId="2946699B" w14:textId="77777777" w:rsidR="000952B3" w:rsidRPr="000B2466" w:rsidRDefault="000952B3" w:rsidP="00273F06">
            <w:pPr>
              <w:rPr>
                <w:rFonts w:ascii="Verdana" w:hAnsi="Verdana"/>
                <w:sz w:val="20"/>
                <w:szCs w:val="20"/>
              </w:rPr>
            </w:pPr>
            <w:r w:rsidRPr="000B2466">
              <w:rPr>
                <w:rFonts w:ascii="Verdana" w:hAnsi="Verdana"/>
                <w:sz w:val="20"/>
                <w:szCs w:val="20"/>
              </w:rPr>
              <w:t xml:space="preserve">by Frances Hodgson Burnett  </w:t>
            </w:r>
          </w:p>
        </w:tc>
        <w:tc>
          <w:tcPr>
            <w:tcW w:w="2043" w:type="dxa"/>
            <w:shd w:val="clear" w:color="auto" w:fill="F702EB"/>
          </w:tcPr>
          <w:p w14:paraId="0D4E2AB1" w14:textId="77777777" w:rsidR="000952B3" w:rsidRPr="000B2466" w:rsidRDefault="000952B3" w:rsidP="00273F06">
            <w:pPr>
              <w:rPr>
                <w:rFonts w:ascii="Verdana" w:hAnsi="Verdana"/>
                <w:sz w:val="20"/>
                <w:szCs w:val="20"/>
              </w:rPr>
            </w:pPr>
            <w:r w:rsidRPr="000B2466">
              <w:rPr>
                <w:rFonts w:ascii="Verdana" w:hAnsi="Verdana"/>
                <w:sz w:val="20"/>
                <w:szCs w:val="20"/>
              </w:rPr>
              <w:t xml:space="preserve">Charlotte’s Web </w:t>
            </w:r>
          </w:p>
        </w:tc>
        <w:tc>
          <w:tcPr>
            <w:tcW w:w="2043" w:type="dxa"/>
            <w:shd w:val="clear" w:color="auto" w:fill="FF00E1"/>
          </w:tcPr>
          <w:p w14:paraId="0AC87171" w14:textId="77777777" w:rsidR="000952B3" w:rsidRPr="000B2466" w:rsidRDefault="000952B3" w:rsidP="00273F06">
            <w:pPr>
              <w:rPr>
                <w:rFonts w:ascii="Verdana" w:hAnsi="Verdana"/>
                <w:b/>
                <w:bCs/>
                <w:sz w:val="20"/>
                <w:szCs w:val="20"/>
                <w:u w:val="single"/>
              </w:rPr>
            </w:pPr>
            <w:r w:rsidRPr="000B2466">
              <w:rPr>
                <w:rFonts w:ascii="Verdana" w:hAnsi="Verdana"/>
                <w:sz w:val="20"/>
                <w:szCs w:val="20"/>
              </w:rPr>
              <w:t>The boy at the Back of the Class by Onjali Q. Raúf</w:t>
            </w:r>
          </w:p>
        </w:tc>
        <w:tc>
          <w:tcPr>
            <w:tcW w:w="2043" w:type="dxa"/>
            <w:shd w:val="clear" w:color="auto" w:fill="00B0F0"/>
          </w:tcPr>
          <w:p w14:paraId="46B4A4D0" w14:textId="77777777" w:rsidR="000952B3" w:rsidRPr="000B2466" w:rsidRDefault="000952B3" w:rsidP="00273F06">
            <w:pPr>
              <w:rPr>
                <w:rFonts w:ascii="Verdana" w:hAnsi="Verdana"/>
                <w:sz w:val="20"/>
                <w:szCs w:val="20"/>
              </w:rPr>
            </w:pPr>
            <w:r w:rsidRPr="000B2466">
              <w:rPr>
                <w:rFonts w:ascii="Verdana" w:hAnsi="Verdana"/>
                <w:sz w:val="20"/>
                <w:szCs w:val="20"/>
              </w:rPr>
              <w:t>Oranges in No Man’s Land by Elizabeth Laird</w:t>
            </w:r>
          </w:p>
        </w:tc>
        <w:tc>
          <w:tcPr>
            <w:tcW w:w="2043" w:type="dxa"/>
            <w:shd w:val="clear" w:color="auto" w:fill="7030A0"/>
          </w:tcPr>
          <w:p w14:paraId="1B239236" w14:textId="77777777" w:rsidR="000952B3" w:rsidRPr="000B2466" w:rsidRDefault="000952B3" w:rsidP="00273F06">
            <w:pPr>
              <w:rPr>
                <w:rFonts w:ascii="Verdana" w:hAnsi="Verdana"/>
                <w:sz w:val="20"/>
                <w:szCs w:val="20"/>
              </w:rPr>
            </w:pPr>
            <w:r w:rsidRPr="000B2466">
              <w:rPr>
                <w:rFonts w:ascii="Verdana" w:hAnsi="Verdana"/>
                <w:sz w:val="20"/>
                <w:szCs w:val="20"/>
              </w:rPr>
              <w:t>The Silver Sword by Ian Serraillier</w:t>
            </w:r>
          </w:p>
        </w:tc>
      </w:tr>
      <w:tr w:rsidR="000952B3" w:rsidRPr="000B2466" w14:paraId="36F3B5C8" w14:textId="77777777" w:rsidTr="00273F06">
        <w:trPr>
          <w:trHeight w:val="865"/>
        </w:trPr>
        <w:tc>
          <w:tcPr>
            <w:tcW w:w="2042" w:type="dxa"/>
            <w:shd w:val="clear" w:color="auto" w:fill="FF0000"/>
          </w:tcPr>
          <w:p w14:paraId="097A543F" w14:textId="77777777" w:rsidR="000952B3" w:rsidRPr="000B2466" w:rsidRDefault="000952B3" w:rsidP="00273F06">
            <w:pPr>
              <w:rPr>
                <w:rFonts w:ascii="Verdana" w:hAnsi="Verdana"/>
                <w:sz w:val="20"/>
                <w:szCs w:val="20"/>
              </w:rPr>
            </w:pPr>
            <w:r w:rsidRPr="000B2466">
              <w:rPr>
                <w:rFonts w:ascii="Verdana" w:hAnsi="Verdana"/>
                <w:sz w:val="20"/>
                <w:szCs w:val="20"/>
              </w:rPr>
              <w:t>Handa’s Surprise</w:t>
            </w:r>
          </w:p>
          <w:p w14:paraId="34FE9F26" w14:textId="77777777" w:rsidR="000952B3" w:rsidRPr="000B2466" w:rsidRDefault="000952B3" w:rsidP="00273F06">
            <w:pPr>
              <w:rPr>
                <w:rFonts w:ascii="Verdana" w:hAnsi="Verdana"/>
                <w:sz w:val="20"/>
                <w:szCs w:val="20"/>
              </w:rPr>
            </w:pPr>
            <w:r w:rsidRPr="000B2466">
              <w:rPr>
                <w:rFonts w:ascii="Verdana" w:hAnsi="Verdana"/>
                <w:sz w:val="20"/>
                <w:szCs w:val="20"/>
              </w:rPr>
              <w:t>Rumble in the Jungle</w:t>
            </w:r>
          </w:p>
        </w:tc>
        <w:tc>
          <w:tcPr>
            <w:tcW w:w="2042" w:type="dxa"/>
            <w:shd w:val="clear" w:color="auto" w:fill="F802D5"/>
          </w:tcPr>
          <w:p w14:paraId="272C395E"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Gorilla </w:t>
            </w:r>
          </w:p>
          <w:p w14:paraId="66A18657" w14:textId="77777777" w:rsidR="000952B3" w:rsidRPr="000B2466" w:rsidRDefault="000952B3" w:rsidP="00273F06">
            <w:pPr>
              <w:rPr>
                <w:rFonts w:ascii="Verdana" w:hAnsi="Verdana"/>
                <w:bCs/>
                <w:sz w:val="20"/>
                <w:szCs w:val="20"/>
              </w:rPr>
            </w:pPr>
            <w:r w:rsidRPr="000B2466">
              <w:rPr>
                <w:rFonts w:ascii="Verdana" w:hAnsi="Verdana"/>
                <w:bCs/>
                <w:sz w:val="20"/>
                <w:szCs w:val="20"/>
              </w:rPr>
              <w:t>Cinderella</w:t>
            </w:r>
          </w:p>
        </w:tc>
        <w:tc>
          <w:tcPr>
            <w:tcW w:w="2042" w:type="dxa"/>
            <w:shd w:val="clear" w:color="auto" w:fill="FFFF00"/>
          </w:tcPr>
          <w:p w14:paraId="5DABA47A" w14:textId="77777777" w:rsidR="000952B3" w:rsidRPr="000B2466" w:rsidRDefault="000952B3" w:rsidP="00273F06">
            <w:pPr>
              <w:rPr>
                <w:rFonts w:ascii="Verdana" w:hAnsi="Verdana"/>
                <w:bCs/>
                <w:sz w:val="20"/>
                <w:szCs w:val="20"/>
              </w:rPr>
            </w:pPr>
            <w:r w:rsidRPr="000B2466">
              <w:rPr>
                <w:rFonts w:ascii="Verdana" w:hAnsi="Verdana"/>
                <w:bCs/>
                <w:sz w:val="20"/>
                <w:szCs w:val="20"/>
              </w:rPr>
              <w:t>It was a Dark and Stormy Night by Janet and Allan Ahlberg</w:t>
            </w:r>
          </w:p>
        </w:tc>
        <w:tc>
          <w:tcPr>
            <w:tcW w:w="2043" w:type="dxa"/>
            <w:shd w:val="clear" w:color="auto" w:fill="621470"/>
          </w:tcPr>
          <w:p w14:paraId="1CD1B33D" w14:textId="77777777" w:rsidR="000952B3" w:rsidRPr="000B2466" w:rsidRDefault="000952B3" w:rsidP="00273F06">
            <w:pPr>
              <w:rPr>
                <w:rFonts w:ascii="Verdana" w:hAnsi="Verdana"/>
                <w:color w:val="FFFFFF" w:themeColor="background1"/>
                <w:sz w:val="20"/>
                <w:szCs w:val="20"/>
              </w:rPr>
            </w:pPr>
            <w:r w:rsidRPr="000B2466">
              <w:rPr>
                <w:rFonts w:ascii="Verdana" w:hAnsi="Verdana"/>
                <w:sz w:val="20"/>
                <w:szCs w:val="20"/>
              </w:rPr>
              <w:t xml:space="preserve">The Lion the witch and the wardrobe. </w:t>
            </w:r>
          </w:p>
        </w:tc>
        <w:tc>
          <w:tcPr>
            <w:tcW w:w="2043" w:type="dxa"/>
            <w:shd w:val="clear" w:color="auto" w:fill="7030A0"/>
          </w:tcPr>
          <w:p w14:paraId="33D5F99C" w14:textId="77777777" w:rsidR="000952B3" w:rsidRPr="000B2466" w:rsidRDefault="000952B3" w:rsidP="00273F06">
            <w:pPr>
              <w:rPr>
                <w:rFonts w:ascii="Verdana" w:hAnsi="Verdana"/>
                <w:b/>
                <w:bCs/>
                <w:sz w:val="20"/>
                <w:szCs w:val="20"/>
                <w:u w:val="single"/>
              </w:rPr>
            </w:pPr>
            <w:r w:rsidRPr="000B2466">
              <w:rPr>
                <w:rFonts w:ascii="Verdana" w:hAnsi="Verdana"/>
                <w:sz w:val="20"/>
                <w:szCs w:val="20"/>
              </w:rPr>
              <w:t>When the Mountains Roared by Jess Butterworth</w:t>
            </w:r>
          </w:p>
        </w:tc>
        <w:tc>
          <w:tcPr>
            <w:tcW w:w="2043" w:type="dxa"/>
            <w:shd w:val="clear" w:color="auto" w:fill="00B0F0"/>
          </w:tcPr>
          <w:p w14:paraId="32D5B655" w14:textId="77777777" w:rsidR="000952B3" w:rsidRPr="000B2466" w:rsidRDefault="000952B3" w:rsidP="00273F06">
            <w:pPr>
              <w:rPr>
                <w:rFonts w:ascii="Verdana" w:hAnsi="Verdana"/>
                <w:sz w:val="20"/>
                <w:szCs w:val="20"/>
              </w:rPr>
            </w:pPr>
            <w:r w:rsidRPr="000B2466">
              <w:rPr>
                <w:rFonts w:ascii="Verdana" w:hAnsi="Verdana"/>
                <w:sz w:val="20"/>
                <w:szCs w:val="20"/>
              </w:rPr>
              <w:t>Clockwork by Philip Pullman</w:t>
            </w:r>
          </w:p>
        </w:tc>
        <w:tc>
          <w:tcPr>
            <w:tcW w:w="2043" w:type="dxa"/>
            <w:shd w:val="clear" w:color="auto" w:fill="00B0F0"/>
          </w:tcPr>
          <w:p w14:paraId="4BC09A7E" w14:textId="77777777" w:rsidR="000952B3" w:rsidRPr="000B2466" w:rsidRDefault="000952B3" w:rsidP="00273F06">
            <w:pPr>
              <w:rPr>
                <w:rFonts w:ascii="Verdana" w:hAnsi="Verdana"/>
                <w:sz w:val="20"/>
                <w:szCs w:val="20"/>
              </w:rPr>
            </w:pPr>
            <w:r w:rsidRPr="000B2466">
              <w:rPr>
                <w:rFonts w:ascii="Verdana" w:hAnsi="Verdana"/>
                <w:sz w:val="20"/>
                <w:szCs w:val="20"/>
              </w:rPr>
              <w:t>Welcome to Nowhere by Elizabeth Laird</w:t>
            </w:r>
          </w:p>
        </w:tc>
      </w:tr>
      <w:tr w:rsidR="000952B3" w:rsidRPr="000B2466" w14:paraId="308E0CED" w14:textId="77777777" w:rsidTr="00273F06">
        <w:trPr>
          <w:trHeight w:val="865"/>
        </w:trPr>
        <w:tc>
          <w:tcPr>
            <w:tcW w:w="2042" w:type="dxa"/>
            <w:shd w:val="clear" w:color="auto" w:fill="92D050"/>
          </w:tcPr>
          <w:p w14:paraId="3E91839C" w14:textId="77777777" w:rsidR="000952B3" w:rsidRPr="000B2466" w:rsidRDefault="000952B3" w:rsidP="00273F06">
            <w:pPr>
              <w:rPr>
                <w:rFonts w:ascii="Verdana" w:hAnsi="Verdana"/>
                <w:sz w:val="20"/>
                <w:szCs w:val="20"/>
              </w:rPr>
            </w:pPr>
            <w:r w:rsidRPr="000B2466">
              <w:rPr>
                <w:rFonts w:ascii="Verdana" w:hAnsi="Verdana"/>
                <w:sz w:val="20"/>
                <w:szCs w:val="20"/>
              </w:rPr>
              <w:t>Katie and the Dinosaurs</w:t>
            </w:r>
          </w:p>
          <w:p w14:paraId="6F72DC39" w14:textId="77777777" w:rsidR="000952B3" w:rsidRPr="000B2466" w:rsidRDefault="000952B3" w:rsidP="00273F06">
            <w:pPr>
              <w:rPr>
                <w:rFonts w:ascii="Verdana" w:hAnsi="Verdana"/>
                <w:sz w:val="20"/>
                <w:szCs w:val="20"/>
              </w:rPr>
            </w:pPr>
            <w:r w:rsidRPr="000B2466">
              <w:rPr>
                <w:rFonts w:ascii="Verdana" w:hAnsi="Verdana"/>
                <w:sz w:val="20"/>
                <w:szCs w:val="20"/>
              </w:rPr>
              <w:t>T-Rex on Tour</w:t>
            </w:r>
          </w:p>
        </w:tc>
        <w:tc>
          <w:tcPr>
            <w:tcW w:w="2042" w:type="dxa"/>
            <w:shd w:val="clear" w:color="auto" w:fill="FF0000"/>
          </w:tcPr>
          <w:p w14:paraId="24776DC5" w14:textId="77777777" w:rsidR="000952B3" w:rsidRPr="000B2466" w:rsidRDefault="000952B3" w:rsidP="00273F06">
            <w:pPr>
              <w:rPr>
                <w:rFonts w:ascii="Verdana" w:hAnsi="Verdana"/>
                <w:bCs/>
                <w:sz w:val="20"/>
                <w:szCs w:val="20"/>
              </w:rPr>
            </w:pPr>
            <w:r w:rsidRPr="000B2466">
              <w:rPr>
                <w:rFonts w:ascii="Verdana" w:hAnsi="Verdana"/>
                <w:bCs/>
                <w:sz w:val="20"/>
                <w:szCs w:val="20"/>
              </w:rPr>
              <w:t xml:space="preserve">The Tiger who came for tea </w:t>
            </w:r>
          </w:p>
        </w:tc>
        <w:tc>
          <w:tcPr>
            <w:tcW w:w="2042" w:type="dxa"/>
            <w:shd w:val="clear" w:color="auto" w:fill="00B0F0"/>
          </w:tcPr>
          <w:p w14:paraId="14BAEA2C" w14:textId="77777777" w:rsidR="000952B3" w:rsidRPr="000B2466" w:rsidRDefault="000952B3" w:rsidP="00273F06">
            <w:pPr>
              <w:rPr>
                <w:rFonts w:ascii="Verdana" w:hAnsi="Verdana"/>
                <w:bCs/>
                <w:sz w:val="20"/>
                <w:szCs w:val="20"/>
              </w:rPr>
            </w:pPr>
            <w:r w:rsidRPr="000B2466">
              <w:rPr>
                <w:rFonts w:ascii="Verdana" w:hAnsi="Verdana"/>
                <w:bCs/>
                <w:sz w:val="20"/>
                <w:szCs w:val="20"/>
              </w:rPr>
              <w:t>The Railway Children</w:t>
            </w:r>
          </w:p>
          <w:p w14:paraId="61B65806" w14:textId="77777777" w:rsidR="000952B3" w:rsidRPr="000B2466" w:rsidRDefault="000952B3" w:rsidP="00273F06">
            <w:pPr>
              <w:rPr>
                <w:rFonts w:ascii="Verdana" w:hAnsi="Verdana"/>
                <w:bCs/>
                <w:sz w:val="20"/>
                <w:szCs w:val="20"/>
              </w:rPr>
            </w:pPr>
            <w:r w:rsidRPr="000B2466">
              <w:rPr>
                <w:rFonts w:ascii="Verdana" w:hAnsi="Verdana"/>
                <w:bCs/>
                <w:sz w:val="20"/>
                <w:szCs w:val="20"/>
              </w:rPr>
              <w:t>By Enid Nesbit</w:t>
            </w:r>
          </w:p>
        </w:tc>
        <w:tc>
          <w:tcPr>
            <w:tcW w:w="2043" w:type="dxa"/>
            <w:shd w:val="clear" w:color="auto" w:fill="FF0000"/>
          </w:tcPr>
          <w:p w14:paraId="2B5BC74E" w14:textId="77777777" w:rsidR="000952B3" w:rsidRPr="000B2466" w:rsidRDefault="000952B3" w:rsidP="00273F06">
            <w:pPr>
              <w:rPr>
                <w:rFonts w:ascii="Verdana" w:hAnsi="Verdana"/>
                <w:sz w:val="20"/>
                <w:szCs w:val="20"/>
              </w:rPr>
            </w:pPr>
            <w:r w:rsidRPr="000B2466">
              <w:rPr>
                <w:rFonts w:ascii="Verdana" w:hAnsi="Verdana"/>
                <w:sz w:val="20"/>
                <w:szCs w:val="20"/>
              </w:rPr>
              <w:t xml:space="preserve">Nims Island </w:t>
            </w:r>
          </w:p>
        </w:tc>
        <w:tc>
          <w:tcPr>
            <w:tcW w:w="2043" w:type="dxa"/>
            <w:shd w:val="clear" w:color="auto" w:fill="00B0F0"/>
          </w:tcPr>
          <w:p w14:paraId="7AF9CF1A" w14:textId="77777777" w:rsidR="000952B3" w:rsidRPr="000B2466" w:rsidRDefault="000952B3" w:rsidP="00273F06">
            <w:pPr>
              <w:rPr>
                <w:rFonts w:ascii="Verdana" w:hAnsi="Verdana"/>
                <w:sz w:val="20"/>
                <w:szCs w:val="20"/>
              </w:rPr>
            </w:pPr>
            <w:r w:rsidRPr="000B2466">
              <w:rPr>
                <w:rFonts w:ascii="Verdana" w:hAnsi="Verdana"/>
                <w:sz w:val="20"/>
                <w:szCs w:val="20"/>
              </w:rPr>
              <w:t>Wolf Brother by Michelle Paver</w:t>
            </w:r>
          </w:p>
        </w:tc>
        <w:tc>
          <w:tcPr>
            <w:tcW w:w="2043" w:type="dxa"/>
            <w:shd w:val="clear" w:color="auto" w:fill="92D050"/>
          </w:tcPr>
          <w:p w14:paraId="5C8B1B7E" w14:textId="77777777" w:rsidR="000952B3" w:rsidRPr="000B2466" w:rsidRDefault="000952B3" w:rsidP="00273F06">
            <w:pPr>
              <w:rPr>
                <w:rFonts w:ascii="Verdana" w:hAnsi="Verdana"/>
                <w:sz w:val="20"/>
                <w:szCs w:val="20"/>
              </w:rPr>
            </w:pPr>
            <w:r w:rsidRPr="000B2466">
              <w:rPr>
                <w:rFonts w:ascii="Verdana" w:hAnsi="Verdana"/>
                <w:sz w:val="20"/>
                <w:szCs w:val="20"/>
              </w:rPr>
              <w:t>Where the Mountain Meets the Moon by Grace Lin</w:t>
            </w:r>
          </w:p>
        </w:tc>
        <w:tc>
          <w:tcPr>
            <w:tcW w:w="2043" w:type="dxa"/>
            <w:shd w:val="clear" w:color="auto" w:fill="F808ED"/>
          </w:tcPr>
          <w:p w14:paraId="5FAAA523" w14:textId="77777777" w:rsidR="000952B3" w:rsidRPr="000B2466" w:rsidRDefault="000952B3" w:rsidP="00273F06">
            <w:pPr>
              <w:rPr>
                <w:rFonts w:ascii="Verdana" w:hAnsi="Verdana"/>
                <w:sz w:val="20"/>
                <w:szCs w:val="20"/>
              </w:rPr>
            </w:pPr>
            <w:r w:rsidRPr="000B2466">
              <w:rPr>
                <w:rFonts w:ascii="Verdana" w:hAnsi="Verdana"/>
                <w:sz w:val="20"/>
                <w:szCs w:val="20"/>
              </w:rPr>
              <w:t xml:space="preserve">Wolf Wilder by Katherine Rundall </w:t>
            </w:r>
          </w:p>
        </w:tc>
      </w:tr>
    </w:tbl>
    <w:p w14:paraId="26E7450C" w14:textId="77777777" w:rsidR="00BB447E" w:rsidRPr="000B2466" w:rsidRDefault="00BB447E" w:rsidP="00BB447E">
      <w:pPr>
        <w:rPr>
          <w:rFonts w:ascii="Verdana" w:hAnsi="Verdana"/>
          <w:b/>
          <w:sz w:val="20"/>
          <w:szCs w:val="20"/>
          <w:u w:val="single"/>
        </w:rPr>
      </w:pPr>
    </w:p>
    <w:p w14:paraId="1150AC1D" w14:textId="77777777" w:rsidR="00BB447E" w:rsidRPr="000B2466" w:rsidRDefault="00BB447E" w:rsidP="00BB447E">
      <w:pPr>
        <w:rPr>
          <w:rFonts w:ascii="Verdana" w:hAnsi="Verdana"/>
          <w:b/>
          <w:sz w:val="20"/>
          <w:szCs w:val="20"/>
          <w:u w:val="single"/>
        </w:rPr>
      </w:pPr>
      <w:r w:rsidRPr="000B2466">
        <w:rPr>
          <w:rFonts w:ascii="Verdana" w:hAnsi="Verdana"/>
          <w:b/>
          <w:sz w:val="20"/>
          <w:szCs w:val="20"/>
          <w:u w:val="single"/>
        </w:rPr>
        <w:t xml:space="preserve">Our School Values: </w:t>
      </w:r>
    </w:p>
    <w:tbl>
      <w:tblPr>
        <w:tblStyle w:val="TableGrid"/>
        <w:tblW w:w="0" w:type="auto"/>
        <w:tblLook w:val="04A0" w:firstRow="1" w:lastRow="0" w:firstColumn="1" w:lastColumn="0" w:noHBand="0" w:noVBand="1"/>
      </w:tblPr>
      <w:tblGrid>
        <w:gridCol w:w="4649"/>
        <w:gridCol w:w="4649"/>
        <w:gridCol w:w="4650"/>
      </w:tblGrid>
      <w:tr w:rsidR="00BB447E" w:rsidRPr="000B2466" w14:paraId="2FD2E1B9" w14:textId="77777777" w:rsidTr="008058ED">
        <w:tc>
          <w:tcPr>
            <w:tcW w:w="4649" w:type="dxa"/>
            <w:shd w:val="clear" w:color="auto" w:fill="F808ED"/>
          </w:tcPr>
          <w:p w14:paraId="5EE78456" w14:textId="77777777" w:rsidR="00BB447E" w:rsidRPr="000B2466" w:rsidRDefault="00BB447E" w:rsidP="008058ED">
            <w:pPr>
              <w:rPr>
                <w:rFonts w:ascii="Verdana" w:hAnsi="Verdana"/>
                <w:sz w:val="20"/>
                <w:szCs w:val="20"/>
              </w:rPr>
            </w:pPr>
            <w:r w:rsidRPr="000B2466">
              <w:rPr>
                <w:rFonts w:ascii="Verdana" w:hAnsi="Verdana"/>
                <w:sz w:val="20"/>
                <w:szCs w:val="20"/>
              </w:rPr>
              <w:t>Friendship</w:t>
            </w:r>
          </w:p>
        </w:tc>
        <w:tc>
          <w:tcPr>
            <w:tcW w:w="4649" w:type="dxa"/>
            <w:shd w:val="clear" w:color="auto" w:fill="7030A0"/>
          </w:tcPr>
          <w:p w14:paraId="72CCD319" w14:textId="77777777" w:rsidR="00BB447E" w:rsidRPr="000B2466" w:rsidRDefault="00BB447E" w:rsidP="008058ED">
            <w:pPr>
              <w:rPr>
                <w:rFonts w:ascii="Verdana" w:hAnsi="Verdana"/>
                <w:sz w:val="20"/>
                <w:szCs w:val="20"/>
              </w:rPr>
            </w:pPr>
            <w:r w:rsidRPr="000B2466">
              <w:rPr>
                <w:rFonts w:ascii="Verdana" w:hAnsi="Verdana"/>
                <w:sz w:val="20"/>
                <w:szCs w:val="20"/>
              </w:rPr>
              <w:t>Courage</w:t>
            </w:r>
          </w:p>
        </w:tc>
        <w:tc>
          <w:tcPr>
            <w:tcW w:w="4650" w:type="dxa"/>
            <w:shd w:val="clear" w:color="auto" w:fill="92D050"/>
          </w:tcPr>
          <w:p w14:paraId="36CB4996" w14:textId="77777777" w:rsidR="00BB447E" w:rsidRPr="000B2466" w:rsidRDefault="00BB447E" w:rsidP="008058ED">
            <w:pPr>
              <w:rPr>
                <w:rFonts w:ascii="Verdana" w:hAnsi="Verdana"/>
                <w:sz w:val="20"/>
                <w:szCs w:val="20"/>
              </w:rPr>
            </w:pPr>
            <w:r w:rsidRPr="000B2466">
              <w:rPr>
                <w:rFonts w:ascii="Verdana" w:hAnsi="Verdana"/>
                <w:sz w:val="20"/>
                <w:szCs w:val="20"/>
              </w:rPr>
              <w:t xml:space="preserve">Service </w:t>
            </w:r>
          </w:p>
        </w:tc>
      </w:tr>
      <w:tr w:rsidR="00BB447E" w:rsidRPr="000B2466" w14:paraId="3467296C" w14:textId="77777777" w:rsidTr="008058ED">
        <w:tc>
          <w:tcPr>
            <w:tcW w:w="4649" w:type="dxa"/>
            <w:shd w:val="clear" w:color="auto" w:fill="FFFF00"/>
          </w:tcPr>
          <w:p w14:paraId="482A5511" w14:textId="77777777" w:rsidR="00BB447E" w:rsidRPr="000B2466" w:rsidRDefault="00BB447E" w:rsidP="008058ED">
            <w:pPr>
              <w:rPr>
                <w:rFonts w:ascii="Verdana" w:hAnsi="Verdana"/>
                <w:sz w:val="20"/>
                <w:szCs w:val="20"/>
              </w:rPr>
            </w:pPr>
            <w:r w:rsidRPr="000B2466">
              <w:rPr>
                <w:rFonts w:ascii="Verdana" w:hAnsi="Verdana"/>
                <w:sz w:val="20"/>
                <w:szCs w:val="20"/>
              </w:rPr>
              <w:t xml:space="preserve">Forgiveness </w:t>
            </w:r>
          </w:p>
        </w:tc>
        <w:tc>
          <w:tcPr>
            <w:tcW w:w="4649" w:type="dxa"/>
            <w:shd w:val="clear" w:color="auto" w:fill="00B0F0"/>
          </w:tcPr>
          <w:p w14:paraId="1B0E455E" w14:textId="77777777" w:rsidR="00BB447E" w:rsidRPr="000B2466" w:rsidRDefault="00BB447E" w:rsidP="008058ED">
            <w:pPr>
              <w:rPr>
                <w:rFonts w:ascii="Verdana" w:hAnsi="Verdana"/>
                <w:sz w:val="20"/>
                <w:szCs w:val="20"/>
              </w:rPr>
            </w:pPr>
            <w:r w:rsidRPr="000B2466">
              <w:rPr>
                <w:rFonts w:ascii="Verdana" w:hAnsi="Verdana"/>
                <w:sz w:val="20"/>
                <w:szCs w:val="20"/>
              </w:rPr>
              <w:t xml:space="preserve">Perseverance </w:t>
            </w:r>
          </w:p>
        </w:tc>
        <w:tc>
          <w:tcPr>
            <w:tcW w:w="4650" w:type="dxa"/>
            <w:shd w:val="clear" w:color="auto" w:fill="FF0000"/>
          </w:tcPr>
          <w:p w14:paraId="0D87F8F9" w14:textId="77777777" w:rsidR="00BB447E" w:rsidRPr="000B2466" w:rsidRDefault="00BB447E" w:rsidP="008058ED">
            <w:pPr>
              <w:rPr>
                <w:rFonts w:ascii="Verdana" w:hAnsi="Verdana"/>
                <w:sz w:val="20"/>
                <w:szCs w:val="20"/>
              </w:rPr>
            </w:pPr>
            <w:r w:rsidRPr="000B2466">
              <w:rPr>
                <w:rFonts w:ascii="Verdana" w:hAnsi="Verdana"/>
                <w:sz w:val="20"/>
                <w:szCs w:val="20"/>
              </w:rPr>
              <w:t xml:space="preserve">Respect </w:t>
            </w:r>
          </w:p>
        </w:tc>
      </w:tr>
    </w:tbl>
    <w:p w14:paraId="73584598" w14:textId="2CB666F5" w:rsidR="00354713" w:rsidRPr="000B2466" w:rsidRDefault="00354713" w:rsidP="00354713">
      <w:pPr>
        <w:tabs>
          <w:tab w:val="left" w:pos="10166"/>
        </w:tabs>
        <w:rPr>
          <w:rFonts w:ascii="Verdana" w:hAnsi="Verdana"/>
          <w:sz w:val="20"/>
          <w:szCs w:val="20"/>
        </w:rPr>
        <w:sectPr w:rsidR="00354713" w:rsidRPr="000B2466" w:rsidSect="00422EE7">
          <w:pgSz w:w="16838" w:h="11906" w:orient="landscape"/>
          <w:pgMar w:top="720" w:right="720" w:bottom="720" w:left="720" w:header="709" w:footer="709" w:gutter="0"/>
          <w:cols w:space="708"/>
          <w:docGrid w:linePitch="360"/>
        </w:sectPr>
      </w:pPr>
      <w:bookmarkStart w:id="0" w:name="_GoBack"/>
      <w:bookmarkEnd w:id="0"/>
    </w:p>
    <w:p w14:paraId="417B40A7" w14:textId="408D5614" w:rsidR="00422EE7" w:rsidRPr="00D81BF9" w:rsidRDefault="00422EE7" w:rsidP="00D81BF9">
      <w:pPr>
        <w:rPr>
          <w:rFonts w:ascii="Verdana" w:hAnsi="Verdana"/>
          <w:sz w:val="20"/>
          <w:szCs w:val="20"/>
        </w:rPr>
      </w:pPr>
    </w:p>
    <w:sectPr w:rsidR="00422EE7" w:rsidRPr="00D81BF9" w:rsidSect="003547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E7AA" w14:textId="77777777" w:rsidR="008058ED" w:rsidRDefault="008058ED" w:rsidP="00422EE7">
      <w:pPr>
        <w:spacing w:after="0" w:line="240" w:lineRule="auto"/>
      </w:pPr>
      <w:r>
        <w:separator/>
      </w:r>
    </w:p>
  </w:endnote>
  <w:endnote w:type="continuationSeparator" w:id="0">
    <w:p w14:paraId="4E4DB474" w14:textId="77777777" w:rsidR="008058ED" w:rsidRDefault="008058ED" w:rsidP="0042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596EA" w14:textId="77777777" w:rsidR="008058ED" w:rsidRDefault="008058ED" w:rsidP="00422EE7">
      <w:pPr>
        <w:spacing w:after="0" w:line="240" w:lineRule="auto"/>
      </w:pPr>
      <w:r>
        <w:separator/>
      </w:r>
    </w:p>
  </w:footnote>
  <w:footnote w:type="continuationSeparator" w:id="0">
    <w:p w14:paraId="02E0B3C6" w14:textId="77777777" w:rsidR="008058ED" w:rsidRDefault="008058ED" w:rsidP="00422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ECD6" w14:textId="6B66CE48" w:rsidR="00422EE7" w:rsidRPr="00BD5F6F" w:rsidRDefault="00354713" w:rsidP="00422EE7">
    <w:pPr>
      <w:rPr>
        <w:rFonts w:ascii="Verdana" w:hAnsi="Verdana"/>
      </w:rPr>
    </w:pPr>
    <w:r w:rsidRPr="00BD5F6F">
      <w:rPr>
        <w:rFonts w:ascii="Verdana" w:hAnsi="Verdana" w:cs="Tahoma"/>
        <w:noProof/>
        <w:color w:val="0066CC"/>
        <w:lang w:eastAsia="en-GB"/>
      </w:rPr>
      <w:drawing>
        <wp:anchor distT="0" distB="0" distL="114300" distR="114300" simplePos="0" relativeHeight="251660288" behindDoc="0" locked="0" layoutInCell="1" allowOverlap="1" wp14:anchorId="2D76E52C" wp14:editId="6EDA535F">
          <wp:simplePos x="0" y="0"/>
          <wp:positionH relativeFrom="margin">
            <wp:posOffset>2731679</wp:posOffset>
          </wp:positionH>
          <wp:positionV relativeFrom="paragraph">
            <wp:posOffset>-371566</wp:posOffset>
          </wp:positionV>
          <wp:extent cx="566057" cy="552992"/>
          <wp:effectExtent l="0" t="0" r="5715" b="0"/>
          <wp:wrapNone/>
          <wp:docPr id="11" name="Picture 11" descr="A picture containing clock,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057" cy="552992"/>
                  </a:xfrm>
                  <a:prstGeom prst="rect">
                    <a:avLst/>
                  </a:prstGeom>
                  <a:noFill/>
                </pic:spPr>
              </pic:pic>
            </a:graphicData>
          </a:graphic>
          <wp14:sizeRelH relativeFrom="page">
            <wp14:pctWidth>0</wp14:pctWidth>
          </wp14:sizeRelH>
          <wp14:sizeRelV relativeFrom="page">
            <wp14:pctHeight>0</wp14:pctHeight>
          </wp14:sizeRelV>
        </wp:anchor>
      </w:drawing>
    </w:r>
    <w:r w:rsidR="00422EE7" w:rsidRPr="00BD5F6F">
      <w:rPr>
        <w:rFonts w:ascii="Verdana" w:hAnsi="Verdana"/>
        <w:noProof/>
        <w:lang w:eastAsia="en-GB"/>
      </w:rPr>
      <w:drawing>
        <wp:anchor distT="0" distB="0" distL="114300" distR="114300" simplePos="0" relativeHeight="251659264" behindDoc="1" locked="0" layoutInCell="1" allowOverlap="1" wp14:anchorId="46AEA85B" wp14:editId="7B1A2548">
          <wp:simplePos x="0" y="0"/>
          <wp:positionH relativeFrom="margin">
            <wp:posOffset>3450772</wp:posOffset>
          </wp:positionH>
          <wp:positionV relativeFrom="paragraph">
            <wp:posOffset>-362041</wp:posOffset>
          </wp:positionV>
          <wp:extent cx="565785" cy="574675"/>
          <wp:effectExtent l="0" t="0" r="5715" b="0"/>
          <wp:wrapTight wrapText="bothSides">
            <wp:wrapPolygon edited="0">
              <wp:start x="0" y="0"/>
              <wp:lineTo x="0" y="20765"/>
              <wp:lineTo x="21091" y="20765"/>
              <wp:lineTo x="210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785" cy="574675"/>
                  </a:xfrm>
                  <a:prstGeom prst="rect">
                    <a:avLst/>
                  </a:prstGeom>
                </pic:spPr>
              </pic:pic>
            </a:graphicData>
          </a:graphic>
          <wp14:sizeRelH relativeFrom="margin">
            <wp14:pctWidth>0</wp14:pctWidth>
          </wp14:sizeRelH>
          <wp14:sizeRelV relativeFrom="margin">
            <wp14:pctHeight>0</wp14:pctHeight>
          </wp14:sizeRelV>
        </wp:anchor>
      </w:drawing>
    </w:r>
  </w:p>
  <w:p w14:paraId="447B3BB7" w14:textId="7EDC4500" w:rsidR="00422EE7" w:rsidRPr="00BD5F6F" w:rsidRDefault="00422EE7" w:rsidP="00643795">
    <w:pPr>
      <w:jc w:val="center"/>
      <w:rPr>
        <w:rFonts w:ascii="Verdana" w:hAnsi="Verdana"/>
        <w:b/>
        <w:u w:val="single"/>
      </w:rPr>
    </w:pPr>
    <w:r w:rsidRPr="00BD5F6F">
      <w:rPr>
        <w:rFonts w:ascii="Verdana" w:hAnsi="Verdana"/>
        <w:b/>
        <w:u w:val="single"/>
      </w:rPr>
      <w:t>Reading at Hardwicke Parochial Primary Academy</w:t>
    </w:r>
  </w:p>
  <w:p w14:paraId="06289F47" w14:textId="77777777" w:rsidR="00422EE7" w:rsidRDefault="00422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02501"/>
    <w:multiLevelType w:val="hybridMultilevel"/>
    <w:tmpl w:val="412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00"/>
    <w:rsid w:val="000952B3"/>
    <w:rsid w:val="000B2466"/>
    <w:rsid w:val="001B7375"/>
    <w:rsid w:val="002A3AAA"/>
    <w:rsid w:val="002C205D"/>
    <w:rsid w:val="00354713"/>
    <w:rsid w:val="003C4A00"/>
    <w:rsid w:val="00422EE7"/>
    <w:rsid w:val="00437283"/>
    <w:rsid w:val="00543618"/>
    <w:rsid w:val="005962EB"/>
    <w:rsid w:val="00643795"/>
    <w:rsid w:val="006669C4"/>
    <w:rsid w:val="008058ED"/>
    <w:rsid w:val="008E7354"/>
    <w:rsid w:val="00B87664"/>
    <w:rsid w:val="00BB447E"/>
    <w:rsid w:val="00BD5F6F"/>
    <w:rsid w:val="00C64350"/>
    <w:rsid w:val="00C91BD3"/>
    <w:rsid w:val="00D81BF9"/>
    <w:rsid w:val="00E8661E"/>
    <w:rsid w:val="00FF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7372"/>
  <w15:chartTrackingRefBased/>
  <w15:docId w15:val="{50ED6C84-3E03-44FF-BDB6-BE751E62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6C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EE7"/>
  </w:style>
  <w:style w:type="paragraph" w:styleId="Footer">
    <w:name w:val="footer"/>
    <w:basedOn w:val="Normal"/>
    <w:link w:val="FooterChar"/>
    <w:uiPriority w:val="99"/>
    <w:unhideWhenUsed/>
    <w:rsid w:val="00422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EE7"/>
  </w:style>
  <w:style w:type="paragraph" w:styleId="BalloonText">
    <w:name w:val="Balloon Text"/>
    <w:basedOn w:val="Normal"/>
    <w:link w:val="BalloonTextChar"/>
    <w:uiPriority w:val="99"/>
    <w:semiHidden/>
    <w:unhideWhenUsed/>
    <w:rsid w:val="00E86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61E"/>
    <w:rPr>
      <w:rFonts w:ascii="Segoe UI" w:hAnsi="Segoe UI" w:cs="Segoe UI"/>
      <w:sz w:val="18"/>
      <w:szCs w:val="18"/>
    </w:rPr>
  </w:style>
  <w:style w:type="character" w:customStyle="1" w:styleId="Heading3Char">
    <w:name w:val="Heading 3 Char"/>
    <w:basedOn w:val="DefaultParagraphFont"/>
    <w:link w:val="Heading3"/>
    <w:uiPriority w:val="9"/>
    <w:rsid w:val="00FF6C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F6C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6C92"/>
    <w:rPr>
      <w:b/>
      <w:bCs/>
    </w:rPr>
  </w:style>
  <w:style w:type="paragraph" w:styleId="ListParagraph">
    <w:name w:val="List Paragraph"/>
    <w:basedOn w:val="Normal"/>
    <w:uiPriority w:val="34"/>
    <w:qFormat/>
    <w:rsid w:val="002A3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32349">
      <w:bodyDiv w:val="1"/>
      <w:marLeft w:val="0"/>
      <w:marRight w:val="0"/>
      <w:marTop w:val="0"/>
      <w:marBottom w:val="0"/>
      <w:divBdr>
        <w:top w:val="none" w:sz="0" w:space="0" w:color="auto"/>
        <w:left w:val="none" w:sz="0" w:space="0" w:color="auto"/>
        <w:bottom w:val="none" w:sz="0" w:space="0" w:color="auto"/>
        <w:right w:val="none" w:sz="0" w:space="0" w:color="auto"/>
      </w:divBdr>
    </w:div>
    <w:div w:id="393554663">
      <w:bodyDiv w:val="1"/>
      <w:marLeft w:val="0"/>
      <w:marRight w:val="0"/>
      <w:marTop w:val="0"/>
      <w:marBottom w:val="0"/>
      <w:divBdr>
        <w:top w:val="none" w:sz="0" w:space="0" w:color="auto"/>
        <w:left w:val="none" w:sz="0" w:space="0" w:color="auto"/>
        <w:bottom w:val="none" w:sz="0" w:space="0" w:color="auto"/>
        <w:right w:val="none" w:sz="0" w:space="0" w:color="auto"/>
      </w:divBdr>
      <w:divsChild>
        <w:div w:id="1359937800">
          <w:marLeft w:val="0"/>
          <w:marRight w:val="0"/>
          <w:marTop w:val="0"/>
          <w:marBottom w:val="0"/>
          <w:divBdr>
            <w:top w:val="none" w:sz="0" w:space="0" w:color="auto"/>
            <w:left w:val="none" w:sz="0" w:space="0" w:color="auto"/>
            <w:bottom w:val="none" w:sz="0" w:space="0" w:color="auto"/>
            <w:right w:val="none" w:sz="0" w:space="0" w:color="auto"/>
          </w:divBdr>
          <w:divsChild>
            <w:div w:id="967054002">
              <w:marLeft w:val="0"/>
              <w:marRight w:val="0"/>
              <w:marTop w:val="0"/>
              <w:marBottom w:val="0"/>
              <w:divBdr>
                <w:top w:val="none" w:sz="0" w:space="0" w:color="auto"/>
                <w:left w:val="none" w:sz="0" w:space="0" w:color="auto"/>
                <w:bottom w:val="none" w:sz="0" w:space="0" w:color="auto"/>
                <w:right w:val="none" w:sz="0" w:space="0" w:color="auto"/>
              </w:divBdr>
              <w:divsChild>
                <w:div w:id="1657537431">
                  <w:marLeft w:val="0"/>
                  <w:marRight w:val="0"/>
                  <w:marTop w:val="0"/>
                  <w:marBottom w:val="0"/>
                  <w:divBdr>
                    <w:top w:val="none" w:sz="0" w:space="0" w:color="auto"/>
                    <w:left w:val="none" w:sz="0" w:space="0" w:color="auto"/>
                    <w:bottom w:val="none" w:sz="0" w:space="0" w:color="auto"/>
                    <w:right w:val="none" w:sz="0" w:space="0" w:color="auto"/>
                  </w:divBdr>
                  <w:divsChild>
                    <w:div w:id="703016025">
                      <w:marLeft w:val="0"/>
                      <w:marRight w:val="0"/>
                      <w:marTop w:val="0"/>
                      <w:marBottom w:val="0"/>
                      <w:divBdr>
                        <w:top w:val="none" w:sz="0" w:space="0" w:color="auto"/>
                        <w:left w:val="none" w:sz="0" w:space="0" w:color="auto"/>
                        <w:bottom w:val="none" w:sz="0" w:space="0" w:color="auto"/>
                        <w:right w:val="none" w:sz="0" w:space="0" w:color="auto"/>
                      </w:divBdr>
                      <w:divsChild>
                        <w:div w:id="562373989">
                          <w:marLeft w:val="0"/>
                          <w:marRight w:val="0"/>
                          <w:marTop w:val="0"/>
                          <w:marBottom w:val="0"/>
                          <w:divBdr>
                            <w:top w:val="none" w:sz="0" w:space="0" w:color="auto"/>
                            <w:left w:val="none" w:sz="0" w:space="0" w:color="auto"/>
                            <w:bottom w:val="none" w:sz="0" w:space="0" w:color="auto"/>
                            <w:right w:val="none" w:sz="0" w:space="0" w:color="auto"/>
                          </w:divBdr>
                          <w:divsChild>
                            <w:div w:id="7106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200578">
      <w:bodyDiv w:val="1"/>
      <w:marLeft w:val="0"/>
      <w:marRight w:val="0"/>
      <w:marTop w:val="0"/>
      <w:marBottom w:val="0"/>
      <w:divBdr>
        <w:top w:val="none" w:sz="0" w:space="0" w:color="auto"/>
        <w:left w:val="none" w:sz="0" w:space="0" w:color="auto"/>
        <w:bottom w:val="none" w:sz="0" w:space="0" w:color="auto"/>
        <w:right w:val="none" w:sz="0" w:space="0" w:color="auto"/>
      </w:divBdr>
    </w:div>
    <w:div w:id="1877496856">
      <w:bodyDiv w:val="1"/>
      <w:marLeft w:val="0"/>
      <w:marRight w:val="0"/>
      <w:marTop w:val="0"/>
      <w:marBottom w:val="0"/>
      <w:divBdr>
        <w:top w:val="none" w:sz="0" w:space="0" w:color="auto"/>
        <w:left w:val="none" w:sz="0" w:space="0" w:color="auto"/>
        <w:bottom w:val="none" w:sz="0" w:space="0" w:color="auto"/>
        <w:right w:val="none" w:sz="0" w:space="0" w:color="auto"/>
      </w:divBdr>
      <w:divsChild>
        <w:div w:id="378169611">
          <w:marLeft w:val="0"/>
          <w:marRight w:val="0"/>
          <w:marTop w:val="0"/>
          <w:marBottom w:val="0"/>
          <w:divBdr>
            <w:top w:val="none" w:sz="0" w:space="0" w:color="auto"/>
            <w:left w:val="none" w:sz="0" w:space="0" w:color="auto"/>
            <w:bottom w:val="none" w:sz="0" w:space="0" w:color="auto"/>
            <w:right w:val="none" w:sz="0" w:space="0" w:color="auto"/>
          </w:divBdr>
        </w:div>
        <w:div w:id="837500083">
          <w:marLeft w:val="0"/>
          <w:marRight w:val="0"/>
          <w:marTop w:val="0"/>
          <w:marBottom w:val="0"/>
          <w:divBdr>
            <w:top w:val="none" w:sz="0" w:space="0" w:color="auto"/>
            <w:left w:val="none" w:sz="0" w:space="0" w:color="auto"/>
            <w:bottom w:val="none" w:sz="0" w:space="0" w:color="auto"/>
            <w:right w:val="none" w:sz="0" w:space="0" w:color="auto"/>
          </w:divBdr>
          <w:divsChild>
            <w:div w:id="1939681048">
              <w:marLeft w:val="0"/>
              <w:marRight w:val="0"/>
              <w:marTop w:val="0"/>
              <w:marBottom w:val="0"/>
              <w:divBdr>
                <w:top w:val="none" w:sz="0" w:space="0" w:color="auto"/>
                <w:left w:val="none" w:sz="0" w:space="0" w:color="auto"/>
                <w:bottom w:val="none" w:sz="0" w:space="0" w:color="auto"/>
                <w:right w:val="none" w:sz="0" w:space="0" w:color="auto"/>
              </w:divBdr>
            </w:div>
          </w:divsChild>
        </w:div>
        <w:div w:id="1746415302">
          <w:marLeft w:val="0"/>
          <w:marRight w:val="0"/>
          <w:marTop w:val="0"/>
          <w:marBottom w:val="0"/>
          <w:divBdr>
            <w:top w:val="none" w:sz="0" w:space="0" w:color="auto"/>
            <w:left w:val="none" w:sz="0" w:space="0" w:color="auto"/>
            <w:bottom w:val="none" w:sz="0" w:space="0" w:color="auto"/>
            <w:right w:val="none" w:sz="0" w:space="0" w:color="auto"/>
          </w:divBdr>
          <w:divsChild>
            <w:div w:id="618294506">
              <w:marLeft w:val="0"/>
              <w:marRight w:val="0"/>
              <w:marTop w:val="0"/>
              <w:marBottom w:val="0"/>
              <w:divBdr>
                <w:top w:val="none" w:sz="0" w:space="0" w:color="auto"/>
                <w:left w:val="none" w:sz="0" w:space="0" w:color="auto"/>
                <w:bottom w:val="none" w:sz="0" w:space="0" w:color="auto"/>
                <w:right w:val="none" w:sz="0" w:space="0" w:color="auto"/>
              </w:divBdr>
            </w:div>
            <w:div w:id="754740601">
              <w:marLeft w:val="0"/>
              <w:marRight w:val="0"/>
              <w:marTop w:val="0"/>
              <w:marBottom w:val="0"/>
              <w:divBdr>
                <w:top w:val="none" w:sz="0" w:space="0" w:color="auto"/>
                <w:left w:val="none" w:sz="0" w:space="0" w:color="auto"/>
                <w:bottom w:val="none" w:sz="0" w:space="0" w:color="auto"/>
                <w:right w:val="none" w:sz="0" w:space="0" w:color="auto"/>
              </w:divBdr>
            </w:div>
            <w:div w:id="1191263998">
              <w:marLeft w:val="0"/>
              <w:marRight w:val="0"/>
              <w:marTop w:val="0"/>
              <w:marBottom w:val="0"/>
              <w:divBdr>
                <w:top w:val="none" w:sz="0" w:space="0" w:color="auto"/>
                <w:left w:val="none" w:sz="0" w:space="0" w:color="auto"/>
                <w:bottom w:val="none" w:sz="0" w:space="0" w:color="auto"/>
                <w:right w:val="none" w:sz="0" w:space="0" w:color="auto"/>
              </w:divBdr>
            </w:div>
            <w:div w:id="1278217946">
              <w:marLeft w:val="0"/>
              <w:marRight w:val="0"/>
              <w:marTop w:val="0"/>
              <w:marBottom w:val="0"/>
              <w:divBdr>
                <w:top w:val="none" w:sz="0" w:space="0" w:color="auto"/>
                <w:left w:val="none" w:sz="0" w:space="0" w:color="auto"/>
                <w:bottom w:val="none" w:sz="0" w:space="0" w:color="auto"/>
                <w:right w:val="none" w:sz="0" w:space="0" w:color="auto"/>
              </w:divBdr>
            </w:div>
            <w:div w:id="14750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9173">
      <w:bodyDiv w:val="1"/>
      <w:marLeft w:val="0"/>
      <w:marRight w:val="0"/>
      <w:marTop w:val="0"/>
      <w:marBottom w:val="0"/>
      <w:divBdr>
        <w:top w:val="none" w:sz="0" w:space="0" w:color="auto"/>
        <w:left w:val="none" w:sz="0" w:space="0" w:color="auto"/>
        <w:bottom w:val="none" w:sz="0" w:space="0" w:color="auto"/>
        <w:right w:val="none" w:sz="0" w:space="0" w:color="auto"/>
      </w:divBdr>
    </w:div>
    <w:div w:id="2086994528">
      <w:bodyDiv w:val="1"/>
      <w:marLeft w:val="0"/>
      <w:marRight w:val="0"/>
      <w:marTop w:val="0"/>
      <w:marBottom w:val="0"/>
      <w:divBdr>
        <w:top w:val="none" w:sz="0" w:space="0" w:color="auto"/>
        <w:left w:val="none" w:sz="0" w:space="0" w:color="auto"/>
        <w:bottom w:val="none" w:sz="0" w:space="0" w:color="auto"/>
        <w:right w:val="none" w:sz="0" w:space="0" w:color="auto"/>
      </w:divBdr>
      <w:divsChild>
        <w:div w:id="1485777382">
          <w:marLeft w:val="0"/>
          <w:marRight w:val="0"/>
          <w:marTop w:val="0"/>
          <w:marBottom w:val="0"/>
          <w:divBdr>
            <w:top w:val="none" w:sz="0" w:space="0" w:color="auto"/>
            <w:left w:val="none" w:sz="0" w:space="0" w:color="auto"/>
            <w:bottom w:val="none" w:sz="0" w:space="0" w:color="auto"/>
            <w:right w:val="none" w:sz="0" w:space="0" w:color="auto"/>
          </w:divBdr>
          <w:divsChild>
            <w:div w:id="950017499">
              <w:marLeft w:val="0"/>
              <w:marRight w:val="0"/>
              <w:marTop w:val="0"/>
              <w:marBottom w:val="0"/>
              <w:divBdr>
                <w:top w:val="none" w:sz="0" w:space="0" w:color="auto"/>
                <w:left w:val="none" w:sz="0" w:space="0" w:color="auto"/>
                <w:bottom w:val="none" w:sz="0" w:space="0" w:color="auto"/>
                <w:right w:val="none" w:sz="0" w:space="0" w:color="auto"/>
              </w:divBdr>
              <w:divsChild>
                <w:div w:id="665742141">
                  <w:marLeft w:val="0"/>
                  <w:marRight w:val="0"/>
                  <w:marTop w:val="0"/>
                  <w:marBottom w:val="0"/>
                  <w:divBdr>
                    <w:top w:val="none" w:sz="0" w:space="0" w:color="auto"/>
                    <w:left w:val="none" w:sz="0" w:space="0" w:color="auto"/>
                    <w:bottom w:val="none" w:sz="0" w:space="0" w:color="auto"/>
                    <w:right w:val="none" w:sz="0" w:space="0" w:color="auto"/>
                  </w:divBdr>
                  <w:divsChild>
                    <w:div w:id="97457645">
                      <w:marLeft w:val="0"/>
                      <w:marRight w:val="0"/>
                      <w:marTop w:val="0"/>
                      <w:marBottom w:val="0"/>
                      <w:divBdr>
                        <w:top w:val="none" w:sz="0" w:space="0" w:color="auto"/>
                        <w:left w:val="none" w:sz="0" w:space="0" w:color="auto"/>
                        <w:bottom w:val="none" w:sz="0" w:space="0" w:color="auto"/>
                        <w:right w:val="none" w:sz="0" w:space="0" w:color="auto"/>
                      </w:divBdr>
                      <w:divsChild>
                        <w:div w:id="1551569364">
                          <w:marLeft w:val="0"/>
                          <w:marRight w:val="0"/>
                          <w:marTop w:val="0"/>
                          <w:marBottom w:val="0"/>
                          <w:divBdr>
                            <w:top w:val="none" w:sz="0" w:space="0" w:color="auto"/>
                            <w:left w:val="none" w:sz="0" w:space="0" w:color="auto"/>
                            <w:bottom w:val="none" w:sz="0" w:space="0" w:color="auto"/>
                            <w:right w:val="none" w:sz="0" w:space="0" w:color="auto"/>
                          </w:divBdr>
                          <w:divsChild>
                            <w:div w:id="4970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1.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DEF0B4E98DB4AA52E2CB3BBEC0068" ma:contentTypeVersion="13" ma:contentTypeDescription="Create a new document." ma:contentTypeScope="" ma:versionID="8e1f6713c569b2995095155bff64edd7">
  <xsd:schema xmlns:xsd="http://www.w3.org/2001/XMLSchema" xmlns:xs="http://www.w3.org/2001/XMLSchema" xmlns:p="http://schemas.microsoft.com/office/2006/metadata/properties" xmlns:ns2="368215aa-e9af-41d7-a481-7ffdb844eb7d" xmlns:ns3="de43cbbc-5393-4301-be56-aa3f5f638cbc" targetNamespace="http://schemas.microsoft.com/office/2006/metadata/properties" ma:root="true" ma:fieldsID="1490738d33939289bea10537120c1a26" ns2:_="" ns3:_="">
    <xsd:import namespace="368215aa-e9af-41d7-a481-7ffdb844eb7d"/>
    <xsd:import namespace="de43cbbc-5393-4301-be56-aa3f5f638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215aa-e9af-41d7-a481-7ffdb844e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3cbbc-5393-4301-be56-aa3f5f638c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3a1294-7422-45a5-96fc-ea9c7d0bfefd}" ma:internalName="TaxCatchAll" ma:showField="CatchAllData" ma:web="de43cbbc-5393-4301-be56-aa3f5f638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80B4-16ED-40C0-BCAD-24A8557BE756}">
  <ds:schemaRefs>
    <ds:schemaRef ds:uri="http://schemas.microsoft.com/sharepoint/v3/contenttype/forms"/>
  </ds:schemaRefs>
</ds:datastoreItem>
</file>

<file path=customXml/itemProps2.xml><?xml version="1.0" encoding="utf-8"?>
<ds:datastoreItem xmlns:ds="http://schemas.openxmlformats.org/officeDocument/2006/customXml" ds:itemID="{376F2B6A-8534-4F95-9711-50DFB5E8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215aa-e9af-41d7-a481-7ffdb844eb7d"/>
    <ds:schemaRef ds:uri="de43cbbc-5393-4301-be56-aa3f5f63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55DD3-392B-4CB7-8D11-3C84B8BB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Hardwicke</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Shapland</dc:creator>
  <cp:keywords/>
  <dc:description/>
  <cp:lastModifiedBy>Holly Cook (Hardwicke)</cp:lastModifiedBy>
  <cp:revision>3</cp:revision>
  <cp:lastPrinted>2024-11-08T14:43:00Z</cp:lastPrinted>
  <dcterms:created xsi:type="dcterms:W3CDTF">2024-11-08T13:40:00Z</dcterms:created>
  <dcterms:modified xsi:type="dcterms:W3CDTF">2024-12-16T08:53:00Z</dcterms:modified>
</cp:coreProperties>
</file>